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1FDB" w:rsidRDefault="00861FDB" w:rsidP="00861FDB">
      <w:pPr>
        <w:tabs>
          <w:tab w:val="left" w:pos="0"/>
        </w:tabs>
        <w:jc w:val="both"/>
        <w:rPr>
          <w:b/>
          <w:color w:val="00B0F0"/>
          <w:sz w:val="40"/>
          <w:szCs w:val="40"/>
        </w:rPr>
      </w:pPr>
    </w:p>
    <w:p w:rsidR="00861FDB" w:rsidRPr="00BB5369" w:rsidRDefault="00861FDB" w:rsidP="00861FDB">
      <w:pPr>
        <w:tabs>
          <w:tab w:val="left" w:pos="0"/>
        </w:tabs>
        <w:jc w:val="both"/>
        <w:rPr>
          <w:b/>
          <w:color w:val="00B0F0"/>
          <w:sz w:val="40"/>
          <w:szCs w:val="40"/>
        </w:rPr>
      </w:pPr>
      <w:r w:rsidRPr="00BB5369">
        <w:rPr>
          <w:b/>
          <w:noProof/>
          <w:color w:val="00B0F0"/>
          <w:sz w:val="40"/>
          <w:szCs w:val="40"/>
        </w:rPr>
        <w:drawing>
          <wp:anchor distT="0" distB="0" distL="114300" distR="114300" simplePos="0" relativeHeight="251659264" behindDoc="1" locked="1" layoutInCell="1" allowOverlap="1">
            <wp:simplePos x="0" y="0"/>
            <wp:positionH relativeFrom="page">
              <wp:posOffset>-112395</wp:posOffset>
            </wp:positionH>
            <wp:positionV relativeFrom="page">
              <wp:posOffset>-138430</wp:posOffset>
            </wp:positionV>
            <wp:extent cx="8348980" cy="10716260"/>
            <wp:effectExtent l="19050" t="0" r="0" b="0"/>
            <wp:wrapNone/>
            <wp:docPr id="5" name="obrázek 2" descr="nahore zamek 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nahore zamek cz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8980" cy="10716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B5369">
        <w:rPr>
          <w:b/>
          <w:color w:val="00B0F0"/>
          <w:sz w:val="40"/>
          <w:szCs w:val="40"/>
        </w:rPr>
        <w:t>TISKOVÁ ZPRÁVA</w:t>
      </w:r>
    </w:p>
    <w:p w:rsidR="00861FDB" w:rsidRPr="00E67FF8" w:rsidRDefault="00861FDB" w:rsidP="00861FDB">
      <w:pPr>
        <w:pStyle w:val="Bezmezer"/>
        <w:rPr>
          <w:rFonts w:asciiTheme="minorHAnsi" w:hAnsiTheme="minorHAnsi" w:cs="Arial"/>
          <w:sz w:val="18"/>
          <w:szCs w:val="18"/>
        </w:rPr>
      </w:pPr>
      <w:r w:rsidRPr="00E67FF8">
        <w:rPr>
          <w:rFonts w:asciiTheme="minorHAnsi" w:hAnsiTheme="minorHAnsi" w:cs="Arial"/>
          <w:sz w:val="18"/>
          <w:szCs w:val="18"/>
        </w:rPr>
        <w:t>Východočeská galerie v Pardubicích</w:t>
      </w:r>
    </w:p>
    <w:p w:rsidR="00861FDB" w:rsidRPr="00E67FF8" w:rsidRDefault="00861FDB" w:rsidP="00861FDB">
      <w:pPr>
        <w:pStyle w:val="Bezmezer"/>
        <w:rPr>
          <w:rFonts w:asciiTheme="minorHAnsi" w:hAnsiTheme="minorHAnsi" w:cs="Arial"/>
          <w:sz w:val="18"/>
          <w:szCs w:val="18"/>
        </w:rPr>
      </w:pPr>
      <w:r w:rsidRPr="00E67FF8">
        <w:rPr>
          <w:rFonts w:asciiTheme="minorHAnsi" w:hAnsiTheme="minorHAnsi" w:cs="Arial"/>
          <w:sz w:val="18"/>
          <w:szCs w:val="18"/>
        </w:rPr>
        <w:t xml:space="preserve">V Pardubicích dne </w:t>
      </w:r>
      <w:r w:rsidR="00592483">
        <w:rPr>
          <w:rFonts w:asciiTheme="minorHAnsi" w:hAnsiTheme="minorHAnsi" w:cs="Arial"/>
          <w:sz w:val="18"/>
          <w:szCs w:val="18"/>
        </w:rPr>
        <w:t>11</w:t>
      </w:r>
      <w:r w:rsidRPr="00E67FF8">
        <w:rPr>
          <w:rFonts w:asciiTheme="minorHAnsi" w:hAnsiTheme="minorHAnsi" w:cs="Arial"/>
          <w:sz w:val="18"/>
          <w:szCs w:val="18"/>
        </w:rPr>
        <w:t xml:space="preserve">. </w:t>
      </w:r>
      <w:r w:rsidR="00592483">
        <w:rPr>
          <w:rFonts w:asciiTheme="minorHAnsi" w:hAnsiTheme="minorHAnsi" w:cs="Arial"/>
          <w:sz w:val="18"/>
          <w:szCs w:val="18"/>
        </w:rPr>
        <w:t>září 2019</w:t>
      </w:r>
    </w:p>
    <w:p w:rsidR="00861FDB" w:rsidRDefault="00861FDB" w:rsidP="00861FDB">
      <w:pPr>
        <w:pStyle w:val="Bezmezer"/>
        <w:rPr>
          <w:rFonts w:asciiTheme="minorHAnsi" w:hAnsiTheme="minorHAnsi" w:cs="Arial"/>
        </w:rPr>
      </w:pPr>
    </w:p>
    <w:p w:rsidR="00BB5369" w:rsidRDefault="00BB5369" w:rsidP="00861FDB">
      <w:pPr>
        <w:pStyle w:val="Bezmezer"/>
        <w:rPr>
          <w:rFonts w:asciiTheme="minorHAnsi" w:hAnsiTheme="minorHAnsi" w:cs="Arial"/>
        </w:rPr>
      </w:pPr>
    </w:p>
    <w:p w:rsidR="00DF7720" w:rsidRPr="00E67FF8" w:rsidRDefault="00DF7720" w:rsidP="00861FDB">
      <w:pPr>
        <w:pStyle w:val="Bezmezer"/>
        <w:rPr>
          <w:rFonts w:asciiTheme="minorHAnsi" w:hAnsiTheme="minorHAnsi" w:cs="Arial"/>
        </w:rPr>
      </w:pPr>
    </w:p>
    <w:p w:rsidR="00861FDB" w:rsidRPr="001D0D85" w:rsidRDefault="00861FDB" w:rsidP="00861FDB">
      <w:pPr>
        <w:pStyle w:val="Bezmezer"/>
        <w:jc w:val="center"/>
        <w:rPr>
          <w:rFonts w:asciiTheme="minorHAnsi" w:hAnsiTheme="minorHAnsi" w:cs="Arial"/>
          <w:b/>
          <w:color w:val="4F6228" w:themeColor="accent3" w:themeShade="80"/>
          <w:sz w:val="38"/>
          <w:szCs w:val="38"/>
        </w:rPr>
      </w:pPr>
      <w:r w:rsidRPr="001D0D85">
        <w:rPr>
          <w:rFonts w:asciiTheme="minorHAnsi" w:hAnsiTheme="minorHAnsi" w:cs="Arial"/>
          <w:b/>
          <w:color w:val="4F6228" w:themeColor="accent3" w:themeShade="80"/>
          <w:sz w:val="38"/>
          <w:szCs w:val="38"/>
        </w:rPr>
        <w:t>Východočeská galerie v Pardubicích vás zve na výstavu:</w:t>
      </w:r>
      <w:r w:rsidR="00915831" w:rsidRPr="001D0D85">
        <w:rPr>
          <w:rFonts w:asciiTheme="minorHAnsi" w:hAnsiTheme="minorHAnsi" w:cs="Arial"/>
          <w:b/>
          <w:noProof/>
          <w:color w:val="4F6228" w:themeColor="accent3" w:themeShade="80"/>
          <w:sz w:val="38"/>
          <w:szCs w:val="38"/>
          <w:lang w:eastAsia="cs-CZ"/>
        </w:rPr>
        <w:t xml:space="preserve"> </w:t>
      </w:r>
    </w:p>
    <w:p w:rsidR="00BB5369" w:rsidRDefault="00BB5369" w:rsidP="00861FDB">
      <w:pPr>
        <w:pStyle w:val="Bezmezer"/>
        <w:jc w:val="center"/>
        <w:rPr>
          <w:rFonts w:asciiTheme="minorHAnsi" w:hAnsiTheme="minorHAnsi" w:cs="Arial"/>
          <w:b/>
          <w:noProof/>
          <w:sz w:val="28"/>
          <w:szCs w:val="28"/>
          <w:lang w:eastAsia="cs-CZ"/>
        </w:rPr>
      </w:pPr>
    </w:p>
    <w:p w:rsidR="00592483" w:rsidRDefault="00592483" w:rsidP="00E96A1A">
      <w:pPr>
        <w:pStyle w:val="Bezmezer"/>
        <w:rPr>
          <w:rFonts w:asciiTheme="minorHAnsi" w:hAnsiTheme="minorHAnsi" w:cs="Arial"/>
          <w:b/>
          <w:noProof/>
          <w:sz w:val="28"/>
          <w:szCs w:val="28"/>
          <w:lang w:eastAsia="cs-CZ"/>
        </w:rPr>
      </w:pPr>
    </w:p>
    <w:p w:rsidR="00915831" w:rsidRPr="00E67FF8" w:rsidRDefault="00592483" w:rsidP="00861FDB">
      <w:pPr>
        <w:pStyle w:val="Bezmezer"/>
        <w:jc w:val="center"/>
        <w:rPr>
          <w:rFonts w:asciiTheme="minorHAnsi" w:hAnsiTheme="minorHAnsi" w:cs="Arial"/>
          <w:b/>
          <w:noProof/>
          <w:sz w:val="28"/>
          <w:szCs w:val="28"/>
          <w:lang w:eastAsia="cs-CZ"/>
        </w:rPr>
      </w:pPr>
      <w:r>
        <w:rPr>
          <w:rFonts w:asciiTheme="minorHAnsi" w:hAnsiTheme="minorHAnsi" w:cs="Arial"/>
          <w:b/>
          <w:noProof/>
          <w:sz w:val="28"/>
          <w:szCs w:val="28"/>
          <w:lang w:eastAsia="cs-CZ"/>
        </w:rPr>
        <w:drawing>
          <wp:inline distT="0" distB="0" distL="0" distR="0">
            <wp:extent cx="5952380" cy="1129264"/>
            <wp:effectExtent l="1905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558" cy="1130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5831" w:rsidRDefault="00915831" w:rsidP="00861FDB">
      <w:pPr>
        <w:pStyle w:val="Bezmezer"/>
        <w:jc w:val="center"/>
        <w:rPr>
          <w:rFonts w:asciiTheme="minorHAnsi" w:hAnsiTheme="minorHAnsi" w:cs="Arial"/>
          <w:b/>
          <w:sz w:val="28"/>
          <w:szCs w:val="28"/>
        </w:rPr>
      </w:pPr>
    </w:p>
    <w:p w:rsidR="00DF7720" w:rsidRPr="00E67FF8" w:rsidRDefault="00DF7720" w:rsidP="00861FDB">
      <w:pPr>
        <w:pStyle w:val="Bezmezer"/>
        <w:jc w:val="center"/>
        <w:rPr>
          <w:rFonts w:asciiTheme="minorHAnsi" w:hAnsiTheme="minorHAnsi" w:cs="Arial"/>
          <w:b/>
          <w:sz w:val="28"/>
          <w:szCs w:val="28"/>
        </w:rPr>
      </w:pPr>
    </w:p>
    <w:p w:rsidR="00E25940" w:rsidRPr="00E67FF8" w:rsidRDefault="00E25940" w:rsidP="00861FDB">
      <w:pPr>
        <w:rPr>
          <w:rFonts w:asciiTheme="minorHAnsi" w:hAnsiTheme="minorHAnsi" w:cs="Arial"/>
          <w:b/>
        </w:rPr>
      </w:pPr>
    </w:p>
    <w:p w:rsidR="00592483" w:rsidRPr="00592483" w:rsidRDefault="00592483" w:rsidP="00592483">
      <w:pPr>
        <w:spacing w:line="360" w:lineRule="auto"/>
        <w:ind w:left="3402" w:hanging="3402"/>
        <w:rPr>
          <w:rFonts w:asciiTheme="minorHAnsi" w:hAnsiTheme="minorHAnsi" w:cs="Arial"/>
          <w:b/>
          <w:sz w:val="24"/>
          <w:szCs w:val="24"/>
        </w:rPr>
      </w:pPr>
      <w:r w:rsidRPr="00592483">
        <w:rPr>
          <w:rFonts w:asciiTheme="minorHAnsi" w:hAnsiTheme="minorHAnsi" w:cs="Arial"/>
          <w:b/>
          <w:color w:val="4F6228" w:themeColor="accent3" w:themeShade="80"/>
          <w:sz w:val="24"/>
          <w:szCs w:val="24"/>
        </w:rPr>
        <w:t>termín výstavy:</w:t>
      </w:r>
      <w:r w:rsidRPr="00592483">
        <w:rPr>
          <w:rFonts w:asciiTheme="minorHAnsi" w:hAnsiTheme="minorHAnsi" w:cs="Arial"/>
          <w:b/>
          <w:sz w:val="24"/>
          <w:szCs w:val="24"/>
        </w:rPr>
        <w:tab/>
      </w:r>
      <w:r w:rsidRPr="00592483">
        <w:rPr>
          <w:rFonts w:asciiTheme="minorHAnsi" w:hAnsiTheme="minorHAnsi" w:cs="Arial"/>
          <w:b/>
          <w:sz w:val="24"/>
          <w:szCs w:val="24"/>
        </w:rPr>
        <w:tab/>
      </w:r>
      <w:r w:rsidRPr="00592483">
        <w:rPr>
          <w:rFonts w:asciiTheme="minorHAnsi" w:hAnsiTheme="minorHAnsi" w:cs="Arial"/>
          <w:b/>
          <w:sz w:val="24"/>
          <w:szCs w:val="24"/>
        </w:rPr>
        <w:tab/>
      </w:r>
      <w:r>
        <w:rPr>
          <w:rFonts w:asciiTheme="minorHAnsi" w:hAnsiTheme="minorHAnsi" w:cs="Arial"/>
          <w:b/>
          <w:sz w:val="24"/>
          <w:szCs w:val="24"/>
        </w:rPr>
        <w:tab/>
      </w:r>
      <w:r>
        <w:rPr>
          <w:rFonts w:asciiTheme="minorHAnsi" w:hAnsiTheme="minorHAnsi" w:cs="Arial"/>
          <w:b/>
          <w:sz w:val="24"/>
          <w:szCs w:val="24"/>
        </w:rPr>
        <w:tab/>
      </w:r>
      <w:r w:rsidRPr="00592483">
        <w:rPr>
          <w:rFonts w:asciiTheme="minorHAnsi" w:hAnsiTheme="minorHAnsi" w:cs="Arial"/>
          <w:b/>
          <w:sz w:val="24"/>
          <w:szCs w:val="24"/>
        </w:rPr>
        <w:tab/>
        <w:t xml:space="preserve">          18. 9</w:t>
      </w:r>
      <w:r>
        <w:rPr>
          <w:rFonts w:asciiTheme="minorHAnsi" w:hAnsiTheme="minorHAnsi" w:cs="Arial"/>
          <w:b/>
          <w:sz w:val="24"/>
          <w:szCs w:val="24"/>
        </w:rPr>
        <w:t>. – 17. 11. 2019</w:t>
      </w:r>
    </w:p>
    <w:p w:rsidR="00592483" w:rsidRPr="00592483" w:rsidRDefault="00592483" w:rsidP="00592483">
      <w:pPr>
        <w:spacing w:line="360" w:lineRule="auto"/>
        <w:ind w:left="3402" w:hanging="3402"/>
        <w:rPr>
          <w:rFonts w:asciiTheme="minorHAnsi" w:hAnsiTheme="minorHAnsi" w:cs="Arial"/>
          <w:b/>
          <w:sz w:val="24"/>
          <w:szCs w:val="24"/>
        </w:rPr>
      </w:pPr>
      <w:r w:rsidRPr="00592483">
        <w:rPr>
          <w:rFonts w:asciiTheme="minorHAnsi" w:hAnsiTheme="minorHAnsi" w:cs="Arial"/>
          <w:b/>
          <w:color w:val="984806" w:themeColor="accent6" w:themeShade="80"/>
          <w:sz w:val="24"/>
          <w:szCs w:val="24"/>
        </w:rPr>
        <w:t>místo konání:</w:t>
      </w:r>
      <w:r w:rsidRPr="00592483">
        <w:rPr>
          <w:rFonts w:asciiTheme="minorHAnsi" w:hAnsiTheme="minorHAnsi" w:cs="Arial"/>
          <w:b/>
          <w:sz w:val="24"/>
          <w:szCs w:val="24"/>
        </w:rPr>
        <w:tab/>
        <w:t xml:space="preserve"> </w:t>
      </w:r>
      <w:r w:rsidRPr="00592483">
        <w:rPr>
          <w:rFonts w:asciiTheme="minorHAnsi" w:hAnsiTheme="minorHAnsi" w:cs="Arial"/>
          <w:b/>
          <w:sz w:val="24"/>
          <w:szCs w:val="24"/>
        </w:rPr>
        <w:tab/>
        <w:t xml:space="preserve">       Dům U Jonáše, </w:t>
      </w:r>
      <w:proofErr w:type="spellStart"/>
      <w:r w:rsidRPr="00592483">
        <w:rPr>
          <w:rFonts w:asciiTheme="minorHAnsi" w:hAnsiTheme="minorHAnsi" w:cs="Arial"/>
          <w:b/>
          <w:sz w:val="24"/>
          <w:szCs w:val="24"/>
        </w:rPr>
        <w:t>Pernštýnské</w:t>
      </w:r>
      <w:proofErr w:type="spellEnd"/>
      <w:r w:rsidRPr="00592483">
        <w:rPr>
          <w:rFonts w:asciiTheme="minorHAnsi" w:hAnsiTheme="minorHAnsi" w:cs="Arial"/>
          <w:b/>
          <w:sz w:val="24"/>
          <w:szCs w:val="24"/>
        </w:rPr>
        <w:t xml:space="preserve"> náměstí 50, Pardubice</w:t>
      </w:r>
    </w:p>
    <w:p w:rsidR="00592483" w:rsidRPr="00592483" w:rsidRDefault="00592483" w:rsidP="00592483">
      <w:pPr>
        <w:spacing w:line="360" w:lineRule="auto"/>
        <w:ind w:left="3402" w:hanging="3402"/>
        <w:rPr>
          <w:rFonts w:asciiTheme="minorHAnsi" w:hAnsiTheme="minorHAnsi" w:cs="Arial"/>
          <w:b/>
          <w:sz w:val="24"/>
          <w:szCs w:val="24"/>
        </w:rPr>
      </w:pPr>
      <w:r>
        <w:rPr>
          <w:rFonts w:asciiTheme="minorHAnsi" w:hAnsiTheme="minorHAnsi" w:cs="Arial"/>
          <w:b/>
          <w:color w:val="4F6228" w:themeColor="accent3" w:themeShade="80"/>
          <w:sz w:val="24"/>
          <w:szCs w:val="24"/>
        </w:rPr>
        <w:t>kurátor</w:t>
      </w:r>
      <w:r w:rsidRPr="00592483">
        <w:rPr>
          <w:rFonts w:asciiTheme="minorHAnsi" w:hAnsiTheme="minorHAnsi" w:cs="Arial"/>
          <w:b/>
          <w:color w:val="4F6228" w:themeColor="accent3" w:themeShade="80"/>
          <w:sz w:val="24"/>
          <w:szCs w:val="24"/>
        </w:rPr>
        <w:t xml:space="preserve"> výstavy:</w:t>
      </w:r>
      <w:r w:rsidRPr="00592483">
        <w:rPr>
          <w:rFonts w:asciiTheme="minorHAnsi" w:hAnsiTheme="minorHAnsi" w:cs="Arial"/>
          <w:b/>
          <w:sz w:val="24"/>
          <w:szCs w:val="24"/>
        </w:rPr>
        <w:tab/>
      </w:r>
      <w:r>
        <w:rPr>
          <w:rFonts w:asciiTheme="minorHAnsi" w:hAnsiTheme="minorHAnsi" w:cs="Arial"/>
          <w:b/>
          <w:sz w:val="24"/>
          <w:szCs w:val="24"/>
        </w:rPr>
        <w:tab/>
      </w:r>
      <w:r>
        <w:rPr>
          <w:rFonts w:asciiTheme="minorHAnsi" w:hAnsiTheme="minorHAnsi" w:cs="Arial"/>
          <w:b/>
          <w:sz w:val="24"/>
          <w:szCs w:val="24"/>
        </w:rPr>
        <w:tab/>
      </w:r>
      <w:r>
        <w:rPr>
          <w:rFonts w:asciiTheme="minorHAnsi" w:hAnsiTheme="minorHAnsi" w:cs="Arial"/>
          <w:b/>
          <w:sz w:val="24"/>
          <w:szCs w:val="24"/>
        </w:rPr>
        <w:tab/>
      </w:r>
      <w:r>
        <w:rPr>
          <w:rFonts w:asciiTheme="minorHAnsi" w:hAnsiTheme="minorHAnsi" w:cs="Arial"/>
          <w:b/>
          <w:sz w:val="24"/>
          <w:szCs w:val="24"/>
        </w:rPr>
        <w:tab/>
      </w:r>
      <w:r>
        <w:rPr>
          <w:rFonts w:asciiTheme="minorHAnsi" w:hAnsiTheme="minorHAnsi" w:cs="Arial"/>
          <w:b/>
          <w:sz w:val="24"/>
          <w:szCs w:val="24"/>
        </w:rPr>
        <w:tab/>
        <w:t xml:space="preserve">           BcA. Ondřej Bouček</w:t>
      </w:r>
    </w:p>
    <w:p w:rsidR="00592483" w:rsidRPr="00592483" w:rsidRDefault="00592483" w:rsidP="00592483">
      <w:pPr>
        <w:spacing w:line="360" w:lineRule="auto"/>
        <w:ind w:left="3402" w:hanging="3402"/>
        <w:rPr>
          <w:rFonts w:asciiTheme="minorHAnsi" w:hAnsiTheme="minorHAnsi" w:cs="Arial"/>
          <w:b/>
          <w:sz w:val="24"/>
          <w:szCs w:val="24"/>
        </w:rPr>
      </w:pPr>
      <w:r w:rsidRPr="00592483">
        <w:rPr>
          <w:rFonts w:asciiTheme="minorHAnsi" w:hAnsiTheme="minorHAnsi" w:cs="Arial"/>
          <w:b/>
          <w:color w:val="984806" w:themeColor="accent6" w:themeShade="80"/>
          <w:sz w:val="24"/>
          <w:szCs w:val="24"/>
        </w:rPr>
        <w:t>vernisáž:</w:t>
      </w:r>
      <w:r w:rsidRPr="00592483">
        <w:rPr>
          <w:rFonts w:asciiTheme="minorHAnsi" w:hAnsiTheme="minorHAnsi" w:cs="Arial"/>
          <w:b/>
          <w:sz w:val="24"/>
          <w:szCs w:val="24"/>
        </w:rPr>
        <w:tab/>
      </w:r>
      <w:r w:rsidRPr="00592483">
        <w:rPr>
          <w:rFonts w:asciiTheme="minorHAnsi" w:hAnsiTheme="minorHAnsi" w:cs="Arial"/>
          <w:b/>
          <w:sz w:val="24"/>
          <w:szCs w:val="24"/>
        </w:rPr>
        <w:tab/>
      </w:r>
      <w:r w:rsidRPr="00592483">
        <w:rPr>
          <w:rFonts w:asciiTheme="minorHAnsi" w:hAnsiTheme="minorHAnsi" w:cs="Arial"/>
          <w:b/>
          <w:sz w:val="24"/>
          <w:szCs w:val="24"/>
        </w:rPr>
        <w:tab/>
      </w:r>
      <w:r w:rsidRPr="00592483">
        <w:rPr>
          <w:rFonts w:asciiTheme="minorHAnsi" w:hAnsiTheme="minorHAnsi" w:cs="Arial"/>
          <w:b/>
          <w:sz w:val="24"/>
          <w:szCs w:val="24"/>
        </w:rPr>
        <w:tab/>
      </w:r>
      <w:r w:rsidRPr="00592483">
        <w:rPr>
          <w:rFonts w:asciiTheme="minorHAnsi" w:hAnsiTheme="minorHAnsi" w:cs="Arial"/>
          <w:b/>
          <w:sz w:val="24"/>
          <w:szCs w:val="24"/>
        </w:rPr>
        <w:tab/>
      </w:r>
      <w:r w:rsidRPr="00592483">
        <w:rPr>
          <w:rFonts w:asciiTheme="minorHAnsi" w:hAnsiTheme="minorHAnsi" w:cs="Arial"/>
          <w:b/>
          <w:sz w:val="24"/>
          <w:szCs w:val="24"/>
        </w:rPr>
        <w:tab/>
      </w:r>
      <w:r w:rsidRPr="00592483">
        <w:rPr>
          <w:rFonts w:asciiTheme="minorHAnsi" w:hAnsiTheme="minorHAnsi" w:cs="Arial"/>
          <w:b/>
          <w:sz w:val="24"/>
          <w:szCs w:val="24"/>
        </w:rPr>
        <w:tab/>
        <w:t>18. 9. 2019 v 17:00</w:t>
      </w:r>
    </w:p>
    <w:p w:rsidR="00592483" w:rsidRPr="00592483" w:rsidRDefault="00592483" w:rsidP="00592483">
      <w:pPr>
        <w:pStyle w:val="Bezmezer"/>
        <w:jc w:val="center"/>
        <w:rPr>
          <w:rFonts w:asciiTheme="minorHAnsi" w:hAnsiTheme="minorHAnsi" w:cs="Arial"/>
          <w:b/>
          <w:sz w:val="24"/>
          <w:szCs w:val="24"/>
        </w:rPr>
      </w:pPr>
      <w:r w:rsidRPr="00592483">
        <w:rPr>
          <w:rFonts w:asciiTheme="minorHAnsi" w:hAnsiTheme="minorHAnsi" w:cs="Arial"/>
          <w:b/>
          <w:sz w:val="24"/>
          <w:szCs w:val="24"/>
        </w:rPr>
        <w:t>setkání s novináři se uskuteční již v 16:30</w:t>
      </w:r>
    </w:p>
    <w:p w:rsidR="00592483" w:rsidRPr="00592483" w:rsidRDefault="00592483" w:rsidP="00592483">
      <w:pPr>
        <w:pStyle w:val="Bezmezer"/>
        <w:rPr>
          <w:rFonts w:asciiTheme="minorHAnsi" w:eastAsia="Times New Roman" w:hAnsiTheme="minorHAnsi"/>
          <w:b/>
          <w:sz w:val="18"/>
          <w:lang w:eastAsia="cs-CZ"/>
        </w:rPr>
      </w:pPr>
    </w:p>
    <w:p w:rsidR="00915831" w:rsidRPr="00E67FF8" w:rsidRDefault="00915831" w:rsidP="00AA0093">
      <w:pPr>
        <w:spacing w:line="360" w:lineRule="auto"/>
        <w:ind w:left="3402" w:hanging="3402"/>
        <w:rPr>
          <w:rFonts w:asciiTheme="minorHAnsi" w:hAnsiTheme="minorHAnsi" w:cs="Arial"/>
          <w:b/>
          <w:sz w:val="20"/>
          <w:szCs w:val="20"/>
        </w:rPr>
      </w:pPr>
    </w:p>
    <w:p w:rsidR="00E11FE5" w:rsidRDefault="00592483" w:rsidP="00592483">
      <w:pPr>
        <w:ind w:firstLine="709"/>
        <w:jc w:val="both"/>
        <w:rPr>
          <w:rFonts w:eastAsia="Calibri"/>
          <w:b/>
          <w:color w:val="000000"/>
        </w:rPr>
      </w:pPr>
      <w:r w:rsidRPr="00592483">
        <w:rPr>
          <w:rFonts w:eastAsia="Calibri"/>
          <w:b/>
          <w:color w:val="000000"/>
        </w:rPr>
        <w:t>Lukáš Tůma (nar. 1976) se věnuje r</w:t>
      </w:r>
      <w:r>
        <w:rPr>
          <w:rFonts w:eastAsia="Calibri"/>
          <w:b/>
          <w:color w:val="000000"/>
        </w:rPr>
        <w:t>ůz</w:t>
      </w:r>
      <w:r w:rsidRPr="00592483">
        <w:rPr>
          <w:rFonts w:eastAsia="Calibri"/>
          <w:b/>
          <w:color w:val="000000"/>
        </w:rPr>
        <w:t xml:space="preserve">ným výtvarným technikám, nejen grafice a kresbě, ale také </w:t>
      </w:r>
      <w:r w:rsidR="00ED2439">
        <w:rPr>
          <w:rFonts w:eastAsia="Calibri"/>
          <w:b/>
          <w:color w:val="000000"/>
        </w:rPr>
        <w:t xml:space="preserve">malbě a </w:t>
      </w:r>
      <w:r w:rsidRPr="00592483">
        <w:rPr>
          <w:rFonts w:eastAsia="Calibri"/>
          <w:b/>
          <w:color w:val="000000"/>
        </w:rPr>
        <w:t xml:space="preserve">plastice. Autor studoval na pražské Akademii výtvarných umění v ateliérech Jiřího </w:t>
      </w:r>
      <w:proofErr w:type="spellStart"/>
      <w:r w:rsidRPr="00592483">
        <w:rPr>
          <w:rFonts w:eastAsia="Calibri"/>
          <w:b/>
          <w:color w:val="000000"/>
        </w:rPr>
        <w:t>Lindovského</w:t>
      </w:r>
      <w:proofErr w:type="spellEnd"/>
      <w:r w:rsidRPr="00592483">
        <w:rPr>
          <w:rFonts w:eastAsia="Calibri"/>
          <w:b/>
          <w:color w:val="000000"/>
        </w:rPr>
        <w:t xml:space="preserve"> a Jindřicha </w:t>
      </w:r>
      <w:proofErr w:type="spellStart"/>
      <w:r w:rsidRPr="00592483">
        <w:rPr>
          <w:rFonts w:eastAsia="Calibri"/>
          <w:b/>
          <w:color w:val="000000"/>
        </w:rPr>
        <w:t>Zeithammla</w:t>
      </w:r>
      <w:proofErr w:type="spellEnd"/>
      <w:r w:rsidRPr="00592483">
        <w:rPr>
          <w:rFonts w:eastAsia="Calibri"/>
          <w:b/>
          <w:color w:val="000000"/>
        </w:rPr>
        <w:t>.</w:t>
      </w:r>
      <w:r w:rsidR="00ED2439" w:rsidRPr="00ED2439">
        <w:t xml:space="preserve"> </w:t>
      </w:r>
      <w:r w:rsidR="00ED2439" w:rsidRPr="00ED2439">
        <w:rPr>
          <w:rFonts w:eastAsia="Calibri"/>
          <w:b/>
          <w:color w:val="000000"/>
        </w:rPr>
        <w:t xml:space="preserve">Na výstavě ve Východočeské galerii v Pardubicích bude představen výběr z Tůmovy dosavadní grafické tvorby, ale i práce vznikající v současnosti. </w:t>
      </w:r>
    </w:p>
    <w:p w:rsidR="00E11FE5" w:rsidRDefault="00E11FE5" w:rsidP="00592483">
      <w:pPr>
        <w:ind w:firstLine="709"/>
        <w:jc w:val="both"/>
        <w:rPr>
          <w:rFonts w:eastAsia="Calibri"/>
          <w:b/>
          <w:color w:val="000000"/>
        </w:rPr>
      </w:pPr>
    </w:p>
    <w:p w:rsidR="00E11FE5" w:rsidRDefault="00E11FE5" w:rsidP="00592483">
      <w:pPr>
        <w:ind w:firstLine="709"/>
        <w:jc w:val="both"/>
        <w:rPr>
          <w:rFonts w:eastAsia="Calibri"/>
          <w:color w:val="000000"/>
        </w:rPr>
      </w:pPr>
      <w:r w:rsidRPr="00E11FE5">
        <w:rPr>
          <w:rFonts w:eastAsia="Calibri"/>
          <w:color w:val="000000"/>
        </w:rPr>
        <w:t>Jeho poznámky, vztahující se ke grafickému cyklu Cesta, výstižně charakterizují způsob, jakým přemýšlí o své práci:</w:t>
      </w:r>
      <w:r>
        <w:rPr>
          <w:rFonts w:eastAsia="Calibri"/>
          <w:color w:val="000000"/>
        </w:rPr>
        <w:t xml:space="preserve"> </w:t>
      </w:r>
      <w:r w:rsidRPr="00E11FE5">
        <w:rPr>
          <w:rFonts w:eastAsia="Calibri"/>
          <w:color w:val="000000"/>
        </w:rPr>
        <w:t>„Čárový lept</w:t>
      </w:r>
      <w:r>
        <w:rPr>
          <w:rFonts w:eastAsia="Calibri"/>
          <w:i/>
          <w:color w:val="000000"/>
        </w:rPr>
        <w:t xml:space="preserve"> Velký mrak</w:t>
      </w:r>
      <w:r w:rsidRPr="00E11FE5">
        <w:rPr>
          <w:rFonts w:eastAsia="Calibri"/>
          <w:i/>
          <w:color w:val="000000"/>
        </w:rPr>
        <w:t xml:space="preserve"> je </w:t>
      </w:r>
      <w:r w:rsidRPr="00E11FE5">
        <w:rPr>
          <w:rFonts w:eastAsia="Calibri"/>
          <w:color w:val="000000"/>
        </w:rPr>
        <w:t>jedním z grafických listů z většího souboru</w:t>
      </w:r>
      <w:r>
        <w:rPr>
          <w:rFonts w:eastAsia="Calibri"/>
          <w:i/>
          <w:color w:val="000000"/>
        </w:rPr>
        <w:t xml:space="preserve"> Cesty</w:t>
      </w:r>
      <w:r w:rsidRPr="00E11FE5">
        <w:rPr>
          <w:rFonts w:eastAsia="Calibri"/>
          <w:i/>
          <w:color w:val="000000"/>
        </w:rPr>
        <w:t xml:space="preserve">, </w:t>
      </w:r>
      <w:r w:rsidRPr="00E11FE5">
        <w:rPr>
          <w:rFonts w:eastAsia="Calibri"/>
          <w:color w:val="000000"/>
        </w:rPr>
        <w:t>konkrétně ze série</w:t>
      </w:r>
      <w:r>
        <w:rPr>
          <w:rFonts w:eastAsia="Calibri"/>
          <w:i/>
          <w:color w:val="000000"/>
        </w:rPr>
        <w:t xml:space="preserve"> Cesta mraků</w:t>
      </w:r>
      <w:r w:rsidRPr="00E11FE5">
        <w:rPr>
          <w:rFonts w:eastAsia="Calibri"/>
          <w:i/>
          <w:color w:val="000000"/>
        </w:rPr>
        <w:t xml:space="preserve">. </w:t>
      </w:r>
      <w:r w:rsidRPr="00E11FE5">
        <w:rPr>
          <w:rFonts w:eastAsia="Calibri"/>
          <w:color w:val="000000"/>
        </w:rPr>
        <w:t xml:space="preserve">Cesta pro mě znamená způsob poznání světa, kontemplaci, pohyb i setrvání. Chválím krásu všednosti. Náměty mé práce jsou běžné a všední. Nehledám je. Jsou všude kolem mě. Je úplně jedno, kde je zahlédnu. Vidím je v daný čas a na daném místě, způsobem, </w:t>
      </w:r>
      <w:r w:rsidR="00EC167E" w:rsidRPr="00EC167E">
        <w:rPr>
          <w:rFonts w:eastAsia="Calibri"/>
          <w:i/>
          <w:color w:val="000000"/>
        </w:rPr>
        <w:t>oka mžiku</w:t>
      </w:r>
      <w:r w:rsidRPr="00E11FE5">
        <w:rPr>
          <w:rFonts w:eastAsia="Calibri"/>
          <w:color w:val="000000"/>
        </w:rPr>
        <w:t>. Viděné se v jediném momentě usadí v mysli. Po nějakém čase, pokud se obraz neztratí, s</w:t>
      </w:r>
      <w:r w:rsidR="00EC167E">
        <w:rPr>
          <w:rFonts w:eastAsia="Calibri"/>
          <w:color w:val="000000"/>
        </w:rPr>
        <w:t> </w:t>
      </w:r>
      <w:r w:rsidRPr="00E11FE5">
        <w:rPr>
          <w:rFonts w:eastAsia="Calibri"/>
          <w:color w:val="000000"/>
        </w:rPr>
        <w:t>ním dále pracuji v kresbě/skice. Kreslím to, co si z viděného pamatuji. Tak dochází k přirozené redukci prvotní informace na podstatné, k dialogu viděného s chtěným. Má vůle spolu s limity a</w:t>
      </w:r>
      <w:r w:rsidR="00EC167E">
        <w:rPr>
          <w:rFonts w:eastAsia="Calibri"/>
          <w:color w:val="000000"/>
        </w:rPr>
        <w:t> </w:t>
      </w:r>
      <w:r w:rsidRPr="00E11FE5">
        <w:rPr>
          <w:rFonts w:eastAsia="Calibri"/>
          <w:color w:val="000000"/>
        </w:rPr>
        <w:t>přednostmi grafických technik, ve kterých pracuji, pak dotvoří výsledný obraz. Výsledek je pak součtem všech těchto proměnných.“</w:t>
      </w:r>
    </w:p>
    <w:p w:rsidR="00E11FE5" w:rsidRDefault="00E11FE5" w:rsidP="00592483">
      <w:pPr>
        <w:ind w:firstLine="709"/>
        <w:jc w:val="both"/>
        <w:rPr>
          <w:rFonts w:eastAsia="Calibri"/>
          <w:color w:val="000000"/>
        </w:rPr>
      </w:pPr>
    </w:p>
    <w:p w:rsidR="00592483" w:rsidRPr="00E11FE5" w:rsidRDefault="00592483" w:rsidP="00592483">
      <w:pPr>
        <w:ind w:firstLine="709"/>
        <w:jc w:val="both"/>
        <w:rPr>
          <w:rFonts w:eastAsia="Calibri"/>
          <w:color w:val="000000"/>
        </w:rPr>
      </w:pPr>
      <w:r w:rsidRPr="00E11FE5">
        <w:rPr>
          <w:rFonts w:eastAsia="Calibri"/>
          <w:color w:val="000000"/>
        </w:rPr>
        <w:t>V oblasti grafiky autor zkoumá hranice a výtvarné možnosti jednotlivých grafických technik a</w:t>
      </w:r>
      <w:r w:rsidR="00E11FE5">
        <w:rPr>
          <w:rFonts w:eastAsia="Calibri"/>
          <w:color w:val="000000"/>
        </w:rPr>
        <w:t> </w:t>
      </w:r>
      <w:r w:rsidRPr="00E11FE5">
        <w:rPr>
          <w:rFonts w:eastAsia="Calibri"/>
          <w:color w:val="000000"/>
        </w:rPr>
        <w:t xml:space="preserve">vzájemně je propojuje. Neobvykle kombinuje hlubotiskové techniky s tiskem z výšky či sestavuje obraz z několika tiskových matric. Z jedné matrice vytváří více tisků v různých barevných variantách, </w:t>
      </w:r>
      <w:r w:rsidRPr="00E11FE5">
        <w:rPr>
          <w:rFonts w:eastAsia="Calibri"/>
          <w:color w:val="000000"/>
        </w:rPr>
        <w:lastRenderedPageBreak/>
        <w:t>ve kterých hledá ideální a také ozvláštňující souhru barvy a tvaru. Utkvělé vzpomínky, prožitky okamžiku nebo zvláštní úkazy zachycené kresbou jsou inspirací pro vznik grafických cyklů se zvláštní melancholickou náladou.</w:t>
      </w:r>
    </w:p>
    <w:p w:rsidR="009F0E3E" w:rsidRDefault="00592483" w:rsidP="00592483">
      <w:pPr>
        <w:ind w:firstLine="709"/>
        <w:jc w:val="both"/>
        <w:rPr>
          <w:rFonts w:eastAsia="Calibri"/>
          <w:color w:val="000000"/>
        </w:rPr>
      </w:pPr>
      <w:r w:rsidRPr="00E11FE5">
        <w:rPr>
          <w:rFonts w:eastAsia="Calibri"/>
          <w:color w:val="000000"/>
        </w:rPr>
        <w:t>Pro tvorbu Lukáše Tůmy jsou podstatné poznání a pochopení vzniku grafiky, její historie a</w:t>
      </w:r>
      <w:r w:rsidR="00ED2439" w:rsidRPr="00E11FE5">
        <w:rPr>
          <w:rFonts w:eastAsia="Calibri"/>
          <w:color w:val="000000"/>
        </w:rPr>
        <w:t> </w:t>
      </w:r>
      <w:r w:rsidRPr="00E11FE5">
        <w:rPr>
          <w:rFonts w:eastAsia="Calibri"/>
          <w:color w:val="000000"/>
        </w:rPr>
        <w:t xml:space="preserve">technologie, ale i svoboda experimentování. </w:t>
      </w:r>
      <w:r w:rsidR="00ED2439" w:rsidRPr="00E11FE5">
        <w:rPr>
          <w:rFonts w:eastAsia="Calibri"/>
          <w:color w:val="000000"/>
        </w:rPr>
        <w:t>Precizní</w:t>
      </w:r>
      <w:r w:rsidRPr="00E11FE5">
        <w:rPr>
          <w:rFonts w:eastAsia="Calibri"/>
          <w:color w:val="000000"/>
        </w:rPr>
        <w:t xml:space="preserve"> řemeslné zpracování jeho grafických listů provází přirozenost, jemnost, nenucenost, čistota a často i velmi promyšlená symbolika. Znalosti technologie tradičních postupů a teorii oboru předává mnoho let svým studentům. </w:t>
      </w:r>
      <w:r w:rsidR="009F0E3E" w:rsidRPr="009F0E3E">
        <w:rPr>
          <w:rFonts w:eastAsia="Calibri"/>
          <w:color w:val="000000"/>
        </w:rPr>
        <w:t>L</w:t>
      </w:r>
      <w:r w:rsidR="009F0E3E">
        <w:rPr>
          <w:rFonts w:eastAsia="Calibri"/>
          <w:color w:val="000000"/>
        </w:rPr>
        <w:t xml:space="preserve">ukáš </w:t>
      </w:r>
      <w:r w:rsidR="009F0E3E" w:rsidRPr="009F0E3E">
        <w:rPr>
          <w:rFonts w:eastAsia="Calibri"/>
          <w:color w:val="000000"/>
        </w:rPr>
        <w:t>T</w:t>
      </w:r>
      <w:r w:rsidR="009F0E3E">
        <w:rPr>
          <w:rFonts w:eastAsia="Calibri"/>
          <w:color w:val="000000"/>
        </w:rPr>
        <w:t>ůma</w:t>
      </w:r>
      <w:r w:rsidR="009F0E3E" w:rsidRPr="009F0E3E">
        <w:rPr>
          <w:rFonts w:eastAsia="Calibri"/>
          <w:color w:val="000000"/>
        </w:rPr>
        <w:t xml:space="preserve"> několik let pracoval jako asistent Ateliéru výtvarné přípravy na Fakultě restaurování Univerzity Pardubice v Litomyšli, jako vyučující kresby, malby a grafických technik. V roce 2007 se představil v</w:t>
      </w:r>
      <w:r w:rsidR="009F0E3E">
        <w:rPr>
          <w:rFonts w:eastAsia="Calibri"/>
          <w:color w:val="000000"/>
        </w:rPr>
        <w:t> </w:t>
      </w:r>
      <w:r w:rsidR="009F0E3E" w:rsidRPr="009F0E3E">
        <w:rPr>
          <w:rFonts w:eastAsia="Calibri"/>
          <w:color w:val="000000"/>
        </w:rPr>
        <w:t>Pardubicích výstavou v univerzitní galerii. Výstava „oka/mžiky“, která se bude konat v Domě U</w:t>
      </w:r>
      <w:r w:rsidR="009F0E3E">
        <w:rPr>
          <w:rFonts w:eastAsia="Calibri"/>
          <w:color w:val="000000"/>
        </w:rPr>
        <w:t> </w:t>
      </w:r>
      <w:r w:rsidR="009F0E3E" w:rsidRPr="009F0E3E">
        <w:rPr>
          <w:rFonts w:eastAsia="Calibri"/>
          <w:color w:val="000000"/>
        </w:rPr>
        <w:t>Jonáše, je tedy druhým zastavením v Pardubicích na jeho cestě.</w:t>
      </w:r>
    </w:p>
    <w:p w:rsidR="009F0E3E" w:rsidRPr="00E11FE5" w:rsidRDefault="009F0E3E" w:rsidP="00FE4803">
      <w:pPr>
        <w:jc w:val="both"/>
        <w:rPr>
          <w:rFonts w:eastAsia="Calibri"/>
        </w:rPr>
      </w:pPr>
    </w:p>
    <w:p w:rsidR="009F0E3E" w:rsidRDefault="009F0E3E" w:rsidP="002766E2">
      <w:pPr>
        <w:jc w:val="both"/>
        <w:rPr>
          <w:rFonts w:eastAsia="Calibri"/>
        </w:rPr>
      </w:pPr>
      <w:r>
        <w:rPr>
          <w:rFonts w:eastAsia="Calibri"/>
        </w:rPr>
        <w:t xml:space="preserve">Texty: </w:t>
      </w:r>
      <w:r w:rsidRPr="009F0E3E">
        <w:rPr>
          <w:rFonts w:eastAsia="Calibri"/>
          <w:color w:val="000000"/>
        </w:rPr>
        <w:t>L</w:t>
      </w:r>
      <w:r>
        <w:rPr>
          <w:rFonts w:eastAsia="Calibri"/>
          <w:color w:val="000000"/>
        </w:rPr>
        <w:t xml:space="preserve">ukáš </w:t>
      </w:r>
      <w:r w:rsidRPr="009F0E3E">
        <w:rPr>
          <w:rFonts w:eastAsia="Calibri"/>
          <w:color w:val="000000"/>
        </w:rPr>
        <w:t>T</w:t>
      </w:r>
      <w:r>
        <w:rPr>
          <w:rFonts w:eastAsia="Calibri"/>
          <w:color w:val="000000"/>
        </w:rPr>
        <w:t xml:space="preserve">ůma, </w:t>
      </w:r>
      <w:r w:rsidRPr="00E11FE5">
        <w:rPr>
          <w:rFonts w:eastAsia="Calibri"/>
        </w:rPr>
        <w:t>Ondřej Bouček</w:t>
      </w:r>
    </w:p>
    <w:p w:rsidR="00BB5369" w:rsidRDefault="00BB5369" w:rsidP="00B53B91">
      <w:pPr>
        <w:ind w:firstLine="709"/>
        <w:jc w:val="both"/>
        <w:rPr>
          <w:rFonts w:eastAsia="Calibri"/>
        </w:rPr>
      </w:pPr>
    </w:p>
    <w:p w:rsidR="002B6FA9" w:rsidRDefault="002B6FA9" w:rsidP="00FE4803">
      <w:pPr>
        <w:jc w:val="both"/>
        <w:rPr>
          <w:rFonts w:eastAsia="Calibri"/>
        </w:rPr>
      </w:pPr>
    </w:p>
    <w:p w:rsidR="00861FDB" w:rsidRPr="00EC167E" w:rsidRDefault="00861FDB" w:rsidP="00760B4C">
      <w:pPr>
        <w:pStyle w:val="Normlnweb"/>
        <w:spacing w:before="0" w:beforeAutospacing="0" w:after="0" w:afterAutospacing="0" w:line="276" w:lineRule="auto"/>
        <w:rPr>
          <w:rFonts w:asciiTheme="minorHAnsi" w:hAnsiTheme="minorHAnsi" w:cs="Arial"/>
          <w:b/>
          <w:color w:val="984806" w:themeColor="accent6" w:themeShade="80"/>
        </w:rPr>
      </w:pPr>
      <w:r w:rsidRPr="00EC167E">
        <w:rPr>
          <w:rFonts w:asciiTheme="minorHAnsi" w:hAnsiTheme="minorHAnsi" w:cs="Arial"/>
          <w:b/>
          <w:color w:val="984806" w:themeColor="accent6" w:themeShade="80"/>
        </w:rPr>
        <w:t>Obrázková příloha:</w:t>
      </w:r>
    </w:p>
    <w:p w:rsidR="001A1B0A" w:rsidRDefault="001A1B0A" w:rsidP="00760B4C">
      <w:pPr>
        <w:pStyle w:val="Normlnweb"/>
        <w:spacing w:before="0" w:beforeAutospacing="0" w:after="0" w:afterAutospacing="0" w:line="276" w:lineRule="auto"/>
        <w:rPr>
          <w:rFonts w:asciiTheme="minorHAnsi" w:hAnsiTheme="minorHAnsi" w:cs="Arial"/>
          <w:noProof/>
        </w:rPr>
      </w:pPr>
    </w:p>
    <w:p w:rsidR="006012DB" w:rsidRDefault="00FE4803" w:rsidP="00E96A1A">
      <w:pPr>
        <w:spacing w:after="240" w:line="276" w:lineRule="auto"/>
        <w:rPr>
          <w:noProof/>
          <w:sz w:val="20"/>
          <w:szCs w:val="20"/>
        </w:rPr>
      </w:pPr>
      <w:r>
        <w:rPr>
          <w:noProof/>
          <w:sz w:val="24"/>
          <w:szCs w:val="24"/>
        </w:rPr>
        <w:drawing>
          <wp:inline distT="0" distB="0" distL="0" distR="0">
            <wp:extent cx="5761548" cy="5431678"/>
            <wp:effectExtent l="19050" t="0" r="0" b="0"/>
            <wp:docPr id="2" name="obrázek 7" descr="C:\Users\ondrejboucek\Desktop\Lukas Tuma\fota a skeny\11 Velký mr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ondrejboucek\Desktop\Lukas Tuma\fota a skeny\11 Velký mrak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641" cy="543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720" w:rsidRPr="006012DB" w:rsidRDefault="00EC167E" w:rsidP="00FE4803">
      <w:pPr>
        <w:spacing w:line="276" w:lineRule="auto"/>
        <w:rPr>
          <w:noProof/>
          <w:sz w:val="20"/>
          <w:szCs w:val="20"/>
        </w:rPr>
      </w:pPr>
      <w:r w:rsidRPr="006012DB">
        <w:rPr>
          <w:noProof/>
          <w:sz w:val="20"/>
          <w:szCs w:val="20"/>
        </w:rPr>
        <w:t>Lukáš Tůma</w:t>
      </w:r>
      <w:r w:rsidR="00054FC7" w:rsidRPr="006012DB">
        <w:rPr>
          <w:noProof/>
          <w:sz w:val="20"/>
          <w:szCs w:val="20"/>
        </w:rPr>
        <w:t xml:space="preserve">, </w:t>
      </w:r>
      <w:r w:rsidRPr="006012DB">
        <w:rPr>
          <w:noProof/>
          <w:sz w:val="20"/>
          <w:szCs w:val="20"/>
        </w:rPr>
        <w:t>Velký mrak, 2012, barevný lept</w:t>
      </w:r>
    </w:p>
    <w:p w:rsidR="00D4217C" w:rsidRDefault="00D4217C" w:rsidP="000F5147">
      <w:pPr>
        <w:spacing w:after="240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784962" cy="4456042"/>
            <wp:effectExtent l="19050" t="0" r="0" b="0"/>
            <wp:docPr id="4" name="obrázek 8" descr="C:\Users\ondrejboucek\Desktop\Lukas Tuma\fota a skeny\Červený rybní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ondrejboucek\Desktop\Lukas Tuma\fota a skeny\Červený rybník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9766" cy="4460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17C" w:rsidRPr="000F5147" w:rsidRDefault="00D4217C" w:rsidP="00D4217C">
      <w:pPr>
        <w:rPr>
          <w:noProof/>
          <w:sz w:val="20"/>
          <w:szCs w:val="20"/>
        </w:rPr>
      </w:pPr>
      <w:r w:rsidRPr="006012DB">
        <w:rPr>
          <w:noProof/>
          <w:sz w:val="20"/>
          <w:szCs w:val="20"/>
        </w:rPr>
        <w:t>Lukáš Tůma, Červený rybník, 2012, barevný lept</w:t>
      </w:r>
    </w:p>
    <w:p w:rsidR="00D4217C" w:rsidRDefault="00D4217C" w:rsidP="00D4217C">
      <w:pPr>
        <w:jc w:val="center"/>
        <w:rPr>
          <w:noProof/>
        </w:rPr>
      </w:pPr>
    </w:p>
    <w:p w:rsidR="00D4217C" w:rsidRPr="00AD5A84" w:rsidRDefault="00D4217C" w:rsidP="000F5147">
      <w:pPr>
        <w:spacing w:after="240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982320" cy="3592690"/>
            <wp:effectExtent l="19050" t="0" r="8780" b="0"/>
            <wp:docPr id="11" name="obrázek 11" descr="C:\Users\ondrejboucek\Desktop\Lukas Tuma\fota a skeny\20 Nějaké nic tmav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ondrejboucek\Desktop\Lukas Tuma\fota a skeny\20 Nějaké nic tmavý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020" cy="35989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12DB" w:rsidRPr="006012DB" w:rsidRDefault="006012DB" w:rsidP="006012DB">
      <w:pPr>
        <w:rPr>
          <w:noProof/>
          <w:sz w:val="20"/>
          <w:szCs w:val="20"/>
        </w:rPr>
      </w:pPr>
      <w:r w:rsidRPr="006012DB">
        <w:rPr>
          <w:noProof/>
          <w:sz w:val="20"/>
          <w:szCs w:val="20"/>
        </w:rPr>
        <w:t xml:space="preserve">Lukáš Tůma, </w:t>
      </w:r>
      <w:r w:rsidR="000F5147">
        <w:rPr>
          <w:noProof/>
          <w:sz w:val="20"/>
          <w:szCs w:val="20"/>
        </w:rPr>
        <w:t>Nějaké nic</w:t>
      </w:r>
      <w:r w:rsidRPr="006012DB">
        <w:rPr>
          <w:noProof/>
          <w:sz w:val="20"/>
          <w:szCs w:val="20"/>
        </w:rPr>
        <w:t>, lept</w:t>
      </w:r>
    </w:p>
    <w:p w:rsidR="000F5147" w:rsidRDefault="000F5147" w:rsidP="000F5147">
      <w:pPr>
        <w:spacing w:after="240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037980" cy="4532289"/>
            <wp:effectExtent l="19050" t="0" r="0" b="0"/>
            <wp:docPr id="13" name="obrázek 12" descr="C:\Users\ondrejboucek\Desktop\Lukas Tuma\fota a skeny\5 Živé a neživé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ondrejboucek\Desktop\Lukas Tuma\fota a skeny\5 Živé a neživé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4160" t="6262" r="15066" b="88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7980" cy="4532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12DB" w:rsidRDefault="000F5147" w:rsidP="000F5147">
      <w:pPr>
        <w:rPr>
          <w:noProof/>
        </w:rPr>
      </w:pPr>
      <w:r w:rsidRPr="006012DB">
        <w:rPr>
          <w:noProof/>
          <w:sz w:val="20"/>
          <w:szCs w:val="20"/>
        </w:rPr>
        <w:t xml:space="preserve">Lukáš Tůma, </w:t>
      </w:r>
      <w:r>
        <w:rPr>
          <w:noProof/>
          <w:sz w:val="20"/>
          <w:szCs w:val="20"/>
        </w:rPr>
        <w:t>z cyklu Živé a neživé</w:t>
      </w:r>
      <w:r w:rsidRPr="006012DB">
        <w:rPr>
          <w:noProof/>
          <w:sz w:val="20"/>
          <w:szCs w:val="20"/>
        </w:rPr>
        <w:t>, 20</w:t>
      </w:r>
      <w:r>
        <w:rPr>
          <w:noProof/>
          <w:sz w:val="20"/>
          <w:szCs w:val="20"/>
        </w:rPr>
        <w:t>00</w:t>
      </w:r>
      <w:r w:rsidRPr="006012DB">
        <w:rPr>
          <w:noProof/>
          <w:sz w:val="20"/>
          <w:szCs w:val="20"/>
        </w:rPr>
        <w:t>, barevný lept</w:t>
      </w:r>
    </w:p>
    <w:p w:rsidR="00AD5A84" w:rsidRPr="00AD5A84" w:rsidRDefault="00AD5A84" w:rsidP="00DF7720">
      <w:pPr>
        <w:jc w:val="center"/>
        <w:rPr>
          <w:noProof/>
        </w:rPr>
      </w:pPr>
    </w:p>
    <w:p w:rsidR="003A6280" w:rsidRPr="002F2B8D" w:rsidRDefault="003A6280" w:rsidP="00DF7720">
      <w:pPr>
        <w:jc w:val="center"/>
        <w:rPr>
          <w:b/>
          <w:noProof/>
          <w:sz w:val="24"/>
          <w:szCs w:val="24"/>
        </w:rPr>
      </w:pPr>
    </w:p>
    <w:p w:rsidR="00AD5A84" w:rsidRDefault="00AD5A84" w:rsidP="00AA0093">
      <w:pPr>
        <w:rPr>
          <w:b/>
          <w:noProof/>
          <w:sz w:val="24"/>
          <w:szCs w:val="24"/>
        </w:rPr>
      </w:pPr>
    </w:p>
    <w:p w:rsidR="0099380E" w:rsidRDefault="0099380E" w:rsidP="00AA0093">
      <w:pPr>
        <w:rPr>
          <w:b/>
          <w:noProof/>
          <w:sz w:val="24"/>
          <w:szCs w:val="24"/>
        </w:rPr>
      </w:pPr>
    </w:p>
    <w:p w:rsidR="00AD5A84" w:rsidRPr="00790F67" w:rsidRDefault="00790F67" w:rsidP="00AA0093">
      <w:pPr>
        <w:rPr>
          <w:b/>
          <w:noProof/>
          <w:color w:val="4F6228" w:themeColor="accent3" w:themeShade="80"/>
          <w:sz w:val="24"/>
          <w:szCs w:val="24"/>
        </w:rPr>
      </w:pPr>
      <w:r w:rsidRPr="00790F67">
        <w:rPr>
          <w:b/>
          <w:noProof/>
          <w:color w:val="4F6228" w:themeColor="accent3" w:themeShade="80"/>
          <w:sz w:val="24"/>
          <w:szCs w:val="24"/>
        </w:rPr>
        <w:t xml:space="preserve">Doprovodný program: </w:t>
      </w:r>
    </w:p>
    <w:p w:rsidR="00AD5A84" w:rsidRDefault="00AD5A84" w:rsidP="00AA0093">
      <w:pPr>
        <w:rPr>
          <w:b/>
          <w:noProof/>
          <w:sz w:val="24"/>
          <w:szCs w:val="24"/>
        </w:rPr>
      </w:pPr>
    </w:p>
    <w:p w:rsidR="00790F67" w:rsidRPr="009A363B" w:rsidRDefault="0099380E" w:rsidP="00AA0093">
      <w:pPr>
        <w:rPr>
          <w:noProof/>
        </w:rPr>
      </w:pPr>
      <w:r w:rsidRPr="009A363B">
        <w:rPr>
          <w:b/>
          <w:noProof/>
        </w:rPr>
        <w:t>11. 10. 2019</w:t>
      </w:r>
      <w:r w:rsidR="009A363B" w:rsidRPr="009A363B">
        <w:rPr>
          <w:b/>
          <w:noProof/>
        </w:rPr>
        <w:t xml:space="preserve"> </w:t>
      </w:r>
      <w:r w:rsidR="009A363B" w:rsidRPr="009A363B">
        <w:rPr>
          <w:noProof/>
        </w:rPr>
        <w:t>v</w:t>
      </w:r>
      <w:r w:rsidR="009A363B" w:rsidRPr="009A363B">
        <w:rPr>
          <w:b/>
          <w:noProof/>
        </w:rPr>
        <w:t> 16:00</w:t>
      </w:r>
      <w:r w:rsidRPr="009A363B">
        <w:rPr>
          <w:noProof/>
        </w:rPr>
        <w:t xml:space="preserve"> - komentovaná prohlídka výstavy s Lukášem Tůmou v rámci Městských slavností</w:t>
      </w:r>
    </w:p>
    <w:p w:rsidR="00790F67" w:rsidRDefault="00790F67" w:rsidP="00AA0093">
      <w:pPr>
        <w:rPr>
          <w:b/>
          <w:noProof/>
          <w:sz w:val="24"/>
          <w:szCs w:val="24"/>
        </w:rPr>
      </w:pPr>
    </w:p>
    <w:p w:rsidR="0099380E" w:rsidRDefault="0099380E" w:rsidP="00AA0093">
      <w:pPr>
        <w:rPr>
          <w:b/>
          <w:noProof/>
          <w:sz w:val="24"/>
          <w:szCs w:val="24"/>
        </w:rPr>
      </w:pPr>
    </w:p>
    <w:p w:rsidR="00790F67" w:rsidRPr="002F2B8D" w:rsidRDefault="00790F67" w:rsidP="00AA0093">
      <w:pPr>
        <w:rPr>
          <w:b/>
          <w:noProof/>
          <w:sz w:val="24"/>
          <w:szCs w:val="24"/>
        </w:rPr>
      </w:pPr>
    </w:p>
    <w:p w:rsidR="002766E2" w:rsidRDefault="00636DC3" w:rsidP="00636DC3">
      <w:pPr>
        <w:jc w:val="both"/>
        <w:rPr>
          <w:rFonts w:asciiTheme="minorHAnsi" w:hAnsiTheme="minorHAnsi"/>
          <w:sz w:val="32"/>
          <w:szCs w:val="32"/>
        </w:rPr>
      </w:pPr>
      <w:r w:rsidRPr="00636DC3">
        <w:rPr>
          <w:rFonts w:cs="Arial"/>
          <w:b/>
          <w:sz w:val="24"/>
          <w:szCs w:val="24"/>
        </w:rPr>
        <w:t xml:space="preserve">Více informací a zajímavostí najdete </w:t>
      </w:r>
      <w:proofErr w:type="gramStart"/>
      <w:r w:rsidRPr="00636DC3">
        <w:rPr>
          <w:rFonts w:cs="Arial"/>
          <w:b/>
          <w:sz w:val="24"/>
          <w:szCs w:val="24"/>
        </w:rPr>
        <w:t>na</w:t>
      </w:r>
      <w:proofErr w:type="gramEnd"/>
      <w:r w:rsidRPr="00636DC3">
        <w:rPr>
          <w:rFonts w:cs="Arial"/>
          <w:b/>
          <w:sz w:val="24"/>
          <w:szCs w:val="24"/>
        </w:rPr>
        <w:t>:</w:t>
      </w:r>
      <w:r w:rsidRPr="00863147">
        <w:rPr>
          <w:rFonts w:cs="Arial"/>
          <w:b/>
          <w:sz w:val="24"/>
          <w:szCs w:val="24"/>
        </w:rPr>
        <w:t xml:space="preserve"> </w:t>
      </w:r>
      <w:hyperlink r:id="rId10" w:history="1">
        <w:r w:rsidRPr="002766E2">
          <w:rPr>
            <w:rStyle w:val="Hypertextovodkaz"/>
            <w:rFonts w:asciiTheme="minorHAnsi" w:hAnsiTheme="minorHAnsi"/>
            <w:b/>
            <w:sz w:val="32"/>
            <w:szCs w:val="32"/>
          </w:rPr>
          <w:t>www.vcg.cz</w:t>
        </w:r>
      </w:hyperlink>
    </w:p>
    <w:p w:rsidR="009D1F2D" w:rsidRPr="004F4722" w:rsidRDefault="009D1F2D" w:rsidP="009D1F2D">
      <w:pPr>
        <w:jc w:val="both"/>
        <w:rPr>
          <w:color w:val="FFFFFF"/>
          <w:sz w:val="28"/>
          <w:szCs w:val="28"/>
        </w:rPr>
      </w:pPr>
    </w:p>
    <w:p w:rsidR="009D1F2D" w:rsidRPr="005D30D3" w:rsidRDefault="00ED6CE2" w:rsidP="009D1F2D">
      <w:pPr>
        <w:jc w:val="both"/>
        <w:rPr>
          <w:color w:val="FFFFFF"/>
          <w:sz w:val="28"/>
          <w:szCs w:val="28"/>
        </w:rPr>
      </w:pPr>
      <w:r w:rsidRPr="00ED6CE2">
        <w:rPr>
          <w:b/>
          <w:noProof/>
          <w:color w:val="FFFFFF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left:0;text-align:left;margin-left:-21.15pt;margin-top:14.45pt;width:151.25pt;height:56.45pt;z-index:251661312;mso-wrap-style:none;mso-width-relative:margin;mso-height-relative:margin" stroked="f">
            <v:textbox style="mso-next-textbox:#_x0000_s1030;mso-fit-shape-to-text:t">
              <w:txbxContent>
                <w:p w:rsidR="009D1F2D" w:rsidRDefault="009D1F2D" w:rsidP="009D1F2D">
                  <w:r>
                    <w:rPr>
                      <w:noProof/>
                    </w:rPr>
                    <w:drawing>
                      <wp:inline distT="0" distB="0" distL="0" distR="0">
                        <wp:extent cx="1741170" cy="628015"/>
                        <wp:effectExtent l="0" t="0" r="0" b="0"/>
                        <wp:docPr id="18" name="Obrázek 1" descr="vcg_text_panton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1" descr="vcg_text_pantone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41170" cy="6280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ED6CE2">
        <w:rPr>
          <w:noProof/>
          <w:color w:val="FFFFFF"/>
        </w:rPr>
        <w:pict>
          <v:shape id="_x0000_s1034" type="#_x0000_t202" style="position:absolute;left:0;text-align:left;margin-left:404.85pt;margin-top:1.6pt;width:94.25pt;height:87pt;z-index:251665408;mso-wrap-style:none;mso-width-relative:margin;mso-height-relative:margin" stroked="f">
            <v:textbox style="mso-next-textbox:#_x0000_s1034;mso-fit-shape-to-text:t">
              <w:txbxContent>
                <w:p w:rsidR="009D1F2D" w:rsidRDefault="009D1F2D" w:rsidP="009D1F2D">
                  <w:r w:rsidRPr="00BD05EA">
                    <w:object w:dxaOrig="3396" w:dyaOrig="3396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79.5pt;height:79.5pt" o:ole="">
                        <v:imagedata r:id="rId12" o:title=""/>
                      </v:shape>
                      <o:OLEObject Type="Embed" ProgID="AcroExch.Document.DC" ShapeID="_x0000_i1025" DrawAspect="Content" ObjectID="_1629717648" r:id="rId13"/>
                    </w:object>
                  </w:r>
                </w:p>
              </w:txbxContent>
            </v:textbox>
          </v:shape>
        </w:pict>
      </w:r>
      <w:r w:rsidRPr="00ED6CE2">
        <w:rPr>
          <w:b/>
          <w:noProof/>
          <w:color w:val="FFFFFF"/>
        </w:rPr>
        <w:pict>
          <v:shape id="_x0000_s1031" type="#_x0000_t202" style="position:absolute;left:0;text-align:left;margin-left:232.2pt;margin-top:22.25pt;width:58.2pt;height:61.85pt;z-index:251662336;mso-wrap-style:none;mso-width-relative:margin;mso-height-relative:margin" stroked="f">
            <v:textbox style="mso-next-textbox:#_x0000_s1031;mso-fit-shape-to-text:t">
              <w:txbxContent>
                <w:p w:rsidR="009D1F2D" w:rsidRDefault="009D1F2D" w:rsidP="009D1F2D">
                  <w:r>
                    <w:rPr>
                      <w:noProof/>
                    </w:rPr>
                    <w:drawing>
                      <wp:inline distT="0" distB="0" distL="0" distR="0">
                        <wp:extent cx="556895" cy="691515"/>
                        <wp:effectExtent l="19050" t="0" r="0" b="0"/>
                        <wp:docPr id="17" name="obrázek 3" descr="C:\Users\ondrejboucek\Desktop\loga\Znak-kraj-nový\použitelný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3" descr="C:\Users\ondrejboucek\Desktop\loga\Znak-kraj-nový\použitelný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56895" cy="6915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9D1F2D" w:rsidRPr="00AA4027" w:rsidRDefault="00ED6CE2" w:rsidP="009D1F2D">
      <w:pPr>
        <w:spacing w:after="240"/>
        <w:jc w:val="both"/>
        <w:rPr>
          <w:rFonts w:cs="Arial"/>
          <w:color w:val="FFFFFF"/>
          <w:sz w:val="24"/>
          <w:szCs w:val="24"/>
        </w:rPr>
      </w:pPr>
      <w:r w:rsidRPr="00ED6CE2">
        <w:rPr>
          <w:b/>
          <w:noProof/>
          <w:color w:val="FFFFFF"/>
        </w:rPr>
        <w:pict>
          <v:shape id="_x0000_s1032" type="#_x0000_t202" style="position:absolute;left:0;text-align:left;margin-left:130.1pt;margin-top:10.25pt;width:102.1pt;height:29.15pt;z-index:251663360;mso-height-percent:200;mso-height-percent:200;mso-width-relative:margin;mso-height-relative:margin" stroked="f">
            <v:textbox style="mso-next-textbox:#_x0000_s1032;mso-fit-shape-to-text:t">
              <w:txbxContent>
                <w:p w:rsidR="009D1F2D" w:rsidRPr="00042BCC" w:rsidRDefault="009D1F2D" w:rsidP="009D1F2D">
                  <w:pPr>
                    <w:rPr>
                      <w:sz w:val="18"/>
                      <w:szCs w:val="18"/>
                    </w:rPr>
                  </w:pPr>
                  <w:r w:rsidRPr="00042BCC">
                    <w:rPr>
                      <w:sz w:val="18"/>
                      <w:szCs w:val="18"/>
                    </w:rPr>
                    <w:t>Východočeskou galerii zřizuje Pardubický kraj</w:t>
                  </w:r>
                </w:p>
              </w:txbxContent>
            </v:textbox>
          </v:shape>
        </w:pict>
      </w:r>
      <w:r w:rsidRPr="00ED6CE2">
        <w:rPr>
          <w:rStyle w:val="Hypertextovodkaz"/>
          <w:b/>
          <w:color w:val="FFFFFF"/>
        </w:rPr>
        <w:pict>
          <v:shape id="_x0000_s1033" type="#_x0000_t202" style="position:absolute;left:0;text-align:left;margin-left:297.25pt;margin-top:10.25pt;width:122.15pt;height:36.6pt;z-index:251664384;mso-width-relative:margin;mso-height-relative:margin" stroked="f">
            <v:textbox style="mso-next-textbox:#_x0000_s1033">
              <w:txbxContent>
                <w:p w:rsidR="009D1F2D" w:rsidRPr="00042BCC" w:rsidRDefault="009D1F2D" w:rsidP="009D1F2D">
                  <w:pPr>
                    <w:rPr>
                      <w:sz w:val="18"/>
                      <w:szCs w:val="18"/>
                    </w:rPr>
                  </w:pPr>
                  <w:r w:rsidRPr="00042BCC">
                    <w:rPr>
                      <w:sz w:val="18"/>
                      <w:szCs w:val="18"/>
                    </w:rPr>
                    <w:t>Statutární město Pardubice podporuje kulturu</w:t>
                  </w:r>
                </w:p>
              </w:txbxContent>
            </v:textbox>
          </v:shape>
        </w:pict>
      </w:r>
    </w:p>
    <w:p w:rsidR="009D1F2D" w:rsidRPr="00AA4027" w:rsidRDefault="009D1F2D" w:rsidP="009D1F2D">
      <w:pPr>
        <w:pStyle w:val="Normlnweb"/>
        <w:shd w:val="clear" w:color="auto" w:fill="FFFFFF"/>
        <w:spacing w:before="0" w:beforeAutospacing="0" w:after="240" w:afterAutospacing="0" w:line="288" w:lineRule="atLeast"/>
        <w:textAlignment w:val="baseline"/>
        <w:rPr>
          <w:rFonts w:ascii="Calibri" w:hAnsi="Calibri" w:cs="Arial"/>
          <w:b/>
          <w:color w:val="FFFFFF"/>
          <w:sz w:val="22"/>
          <w:szCs w:val="22"/>
        </w:rPr>
      </w:pPr>
    </w:p>
    <w:p w:rsidR="009D1F2D" w:rsidRPr="00AA4027" w:rsidRDefault="009D1F2D" w:rsidP="009D1F2D">
      <w:pPr>
        <w:rPr>
          <w:color w:val="FFFFFF"/>
        </w:rPr>
      </w:pPr>
    </w:p>
    <w:p w:rsidR="009D1F2D" w:rsidRPr="00AA4027" w:rsidRDefault="00790F67" w:rsidP="009D1F2D">
      <w:pPr>
        <w:rPr>
          <w:color w:val="FFFFFF"/>
        </w:rPr>
      </w:pPr>
      <w:r w:rsidRPr="00ED6CE2">
        <w:rPr>
          <w:noProof/>
          <w:color w:val="FFFFFF"/>
          <w:szCs w:val="24"/>
        </w:rPr>
        <w:pict>
          <v:shape id="_x0000_s1036" type="#_x0000_t202" style="position:absolute;margin-left:304.4pt;margin-top:4.65pt;width:100.45pt;height:61.9pt;z-index:251667456;mso-wrap-style:none;mso-width-relative:margin;mso-height-relative:margin" stroked="f">
            <v:textbox style="mso-next-textbox:#_x0000_s1036">
              <w:txbxContent>
                <w:p w:rsidR="009D1F2D" w:rsidRDefault="009D1F2D" w:rsidP="009D1F2D">
                  <w:r>
                    <w:rPr>
                      <w:noProof/>
                      <w:color w:val="FFFFFF"/>
                      <w:szCs w:val="24"/>
                    </w:rPr>
                    <w:drawing>
                      <wp:inline distT="0" distB="0" distL="0" distR="0">
                        <wp:extent cx="1073150" cy="564515"/>
                        <wp:effectExtent l="19050" t="0" r="0" b="0"/>
                        <wp:docPr id="14" name="obrázek 13" descr="AM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AM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73150" cy="5645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ED6CE2">
        <w:rPr>
          <w:b/>
          <w:noProof/>
          <w:color w:val="FFFFFF"/>
        </w:rPr>
        <w:pict>
          <v:shape id="_x0000_s1035" type="#_x0000_t202" style="position:absolute;margin-left:153.05pt;margin-top:.3pt;width:65.45pt;height:56.65pt;z-index:251666432;mso-wrap-style:none;mso-width-relative:margin;mso-height-relative:margin" stroked="f">
            <v:textbox style="mso-next-textbox:#_x0000_s1035;mso-fit-shape-to-text:t">
              <w:txbxContent>
                <w:p w:rsidR="009D1F2D" w:rsidRDefault="009D1F2D" w:rsidP="009D1F2D">
                  <w:r>
                    <w:rPr>
                      <w:b/>
                      <w:noProof/>
                      <w:color w:val="76923C"/>
                    </w:rPr>
                    <w:drawing>
                      <wp:inline distT="0" distB="0" distL="0" distR="0">
                        <wp:extent cx="628015" cy="628015"/>
                        <wp:effectExtent l="19050" t="0" r="635" b="0"/>
                        <wp:docPr id="16" name="obrázek 11" descr="logo Rady muzeí a galerií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logo Rady muzeí a galerií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8015" cy="6280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9D1F2D" w:rsidRPr="00AA4027" w:rsidRDefault="00790F67" w:rsidP="009D1F2D">
      <w:pPr>
        <w:rPr>
          <w:color w:val="FFFFFF"/>
        </w:rPr>
      </w:pPr>
      <w:r>
        <w:rPr>
          <w:noProof/>
        </w:rPr>
        <w:drawing>
          <wp:inline distT="0" distB="0" distL="0" distR="0">
            <wp:extent cx="1708849" cy="294198"/>
            <wp:effectExtent l="19050" t="0" r="5651" b="0"/>
            <wp:docPr id="20" name="obrázek 36" descr="C:\Users\ondrejboucek\Desktop\loga\ČD\logo+text\CD-CeskeDrahy-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ondrejboucek\Desktop\loga\ČD\logo+text\CD-CeskeDrahy-RGB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141" cy="297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66E2" w:rsidRDefault="002766E2" w:rsidP="00636DC3">
      <w:pPr>
        <w:jc w:val="both"/>
      </w:pPr>
    </w:p>
    <w:sectPr w:rsidR="002766E2" w:rsidSect="0009478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compat/>
  <w:rsids>
    <w:rsidRoot w:val="00861FDB"/>
    <w:rsid w:val="00016EFA"/>
    <w:rsid w:val="00054FC7"/>
    <w:rsid w:val="00067B71"/>
    <w:rsid w:val="0009478C"/>
    <w:rsid w:val="000C3108"/>
    <w:rsid w:val="000F5147"/>
    <w:rsid w:val="0017419B"/>
    <w:rsid w:val="001A1B0A"/>
    <w:rsid w:val="001D0D85"/>
    <w:rsid w:val="001D7477"/>
    <w:rsid w:val="002766E2"/>
    <w:rsid w:val="002B4868"/>
    <w:rsid w:val="002B6FA9"/>
    <w:rsid w:val="002F2B8D"/>
    <w:rsid w:val="0030189D"/>
    <w:rsid w:val="00385BC7"/>
    <w:rsid w:val="003A6280"/>
    <w:rsid w:val="004A7CA8"/>
    <w:rsid w:val="004B271B"/>
    <w:rsid w:val="00502E37"/>
    <w:rsid w:val="00592483"/>
    <w:rsid w:val="006012DB"/>
    <w:rsid w:val="00636DC3"/>
    <w:rsid w:val="00672000"/>
    <w:rsid w:val="006D4F87"/>
    <w:rsid w:val="00741BB7"/>
    <w:rsid w:val="00760B4C"/>
    <w:rsid w:val="00790F67"/>
    <w:rsid w:val="007C7A66"/>
    <w:rsid w:val="0081055E"/>
    <w:rsid w:val="00861FDB"/>
    <w:rsid w:val="00915831"/>
    <w:rsid w:val="009555A8"/>
    <w:rsid w:val="009651A0"/>
    <w:rsid w:val="00991ECD"/>
    <w:rsid w:val="0099380E"/>
    <w:rsid w:val="009A363B"/>
    <w:rsid w:val="009D1F2D"/>
    <w:rsid w:val="009F0E3E"/>
    <w:rsid w:val="00AA0093"/>
    <w:rsid w:val="00AD5A84"/>
    <w:rsid w:val="00B3039B"/>
    <w:rsid w:val="00B53B91"/>
    <w:rsid w:val="00BB4114"/>
    <w:rsid w:val="00BB5369"/>
    <w:rsid w:val="00BC344F"/>
    <w:rsid w:val="00BD60F0"/>
    <w:rsid w:val="00BF58EA"/>
    <w:rsid w:val="00C00BF9"/>
    <w:rsid w:val="00C35922"/>
    <w:rsid w:val="00CB32B0"/>
    <w:rsid w:val="00D21B58"/>
    <w:rsid w:val="00D4217C"/>
    <w:rsid w:val="00D67548"/>
    <w:rsid w:val="00D94FC8"/>
    <w:rsid w:val="00DB1831"/>
    <w:rsid w:val="00DC668F"/>
    <w:rsid w:val="00DF7720"/>
    <w:rsid w:val="00E11D22"/>
    <w:rsid w:val="00E11FE5"/>
    <w:rsid w:val="00E25940"/>
    <w:rsid w:val="00E463F3"/>
    <w:rsid w:val="00E67FF8"/>
    <w:rsid w:val="00E96A1A"/>
    <w:rsid w:val="00EC167E"/>
    <w:rsid w:val="00ED2439"/>
    <w:rsid w:val="00ED6CE2"/>
    <w:rsid w:val="00F42607"/>
    <w:rsid w:val="00FE48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61FDB"/>
    <w:pPr>
      <w:spacing w:after="0" w:line="240" w:lineRule="auto"/>
    </w:pPr>
    <w:rPr>
      <w:rFonts w:ascii="Calibri" w:hAnsi="Calibri" w:cs="Times New Roman"/>
      <w:lang w:eastAsia="cs-CZ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link w:val="BezmezerChar"/>
    <w:uiPriority w:val="1"/>
    <w:qFormat/>
    <w:rsid w:val="00861FDB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BezmezerChar">
    <w:name w:val="Bez mezer Char"/>
    <w:basedOn w:val="Standardnpsmoodstavce"/>
    <w:link w:val="Bezmezer"/>
    <w:uiPriority w:val="1"/>
    <w:rsid w:val="00861FDB"/>
    <w:rPr>
      <w:rFonts w:ascii="Calibri" w:eastAsia="Calibri" w:hAnsi="Calibri" w:cs="Times New Roma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61FD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61FDB"/>
    <w:rPr>
      <w:rFonts w:ascii="Tahoma" w:hAnsi="Tahoma" w:cs="Tahoma"/>
      <w:sz w:val="16"/>
      <w:szCs w:val="16"/>
      <w:lang w:eastAsia="cs-CZ"/>
    </w:rPr>
  </w:style>
  <w:style w:type="character" w:styleId="Hypertextovodkaz">
    <w:name w:val="Hyperlink"/>
    <w:basedOn w:val="Standardnpsmoodstavce"/>
    <w:unhideWhenUsed/>
    <w:rsid w:val="00636DC3"/>
    <w:rPr>
      <w:rFonts w:ascii="Times New Roman" w:hAnsi="Times New Roman" w:cs="Times New Roman" w:hint="default"/>
      <w:color w:val="0000FF"/>
      <w:u w:val="single"/>
    </w:rPr>
  </w:style>
  <w:style w:type="paragraph" w:styleId="Normlnweb">
    <w:name w:val="Normal (Web)"/>
    <w:basedOn w:val="Normln"/>
    <w:uiPriority w:val="99"/>
    <w:unhideWhenUsed/>
    <w:rsid w:val="00636DC3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character" w:styleId="Siln">
    <w:name w:val="Strong"/>
    <w:basedOn w:val="Standardnpsmoodstavce"/>
    <w:uiPriority w:val="22"/>
    <w:qFormat/>
    <w:rsid w:val="00067B71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672000"/>
    <w:pPr>
      <w:spacing w:after="200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96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54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5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4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60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31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oleObject" Target="embeddings/oleObject1.bin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8.emf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5" Type="http://schemas.openxmlformats.org/officeDocument/2006/relationships/image" Target="media/image10.jpeg"/><Relationship Id="rId10" Type="http://schemas.openxmlformats.org/officeDocument/2006/relationships/hyperlink" Target="file:///\\vcgserver\Spolecny\Historici\V&#253;stavn&#237;%20&#269;innost\V&#253;stavy\2018\AppData\Local\Microsoft\Windows\HARMONOGRAM%20AKC&#205;\Radni&#269;n&#237;%20zpravodaj\www.vcg.cz" TargetMode="External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743</TotalTime>
  <Pages>4</Pages>
  <Words>510</Words>
  <Characters>3015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Office</Company>
  <LinksUpToDate>false</LinksUpToDate>
  <CharactersWithSpaces>3518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novakova</dc:creator>
  <cp:lastModifiedBy>Ondrej Boucek</cp:lastModifiedBy>
  <cp:revision>17</cp:revision>
  <dcterms:created xsi:type="dcterms:W3CDTF">2018-06-13T08:31:00Z</dcterms:created>
  <dcterms:modified xsi:type="dcterms:W3CDTF">2019-09-11T12:34:00Z</dcterms:modified>
</cp:coreProperties>
</file>