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2C8B" w:rsidRDefault="00012C8B" w:rsidP="00012C8B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</w:p>
    <w:p w:rsidR="00012C8B" w:rsidRPr="007A61DC" w:rsidRDefault="00012C8B" w:rsidP="00012C8B">
      <w:pPr>
        <w:tabs>
          <w:tab w:val="left" w:pos="0"/>
        </w:tabs>
        <w:jc w:val="both"/>
        <w:rPr>
          <w:rFonts w:ascii="Arial" w:hAnsi="Arial" w:cs="Arial"/>
          <w:b/>
          <w:color w:val="00B0F0"/>
          <w:sz w:val="40"/>
          <w:szCs w:val="40"/>
        </w:rPr>
      </w:pPr>
      <w:r w:rsidRPr="007A61DC">
        <w:rPr>
          <w:rFonts w:ascii="Arial" w:hAnsi="Arial" w:cs="Arial"/>
          <w:b/>
          <w:noProof/>
          <w:color w:val="00B0F0"/>
          <w:sz w:val="40"/>
          <w:szCs w:val="40"/>
          <w:lang w:eastAsia="cs-CZ"/>
        </w:rPr>
        <w:drawing>
          <wp:anchor distT="0" distB="0" distL="114300" distR="114300" simplePos="0" relativeHeight="251660288" behindDoc="1" locked="1" layoutInCell="1" allowOverlap="1">
            <wp:simplePos x="0" y="0"/>
            <wp:positionH relativeFrom="page">
              <wp:posOffset>-333375</wp:posOffset>
            </wp:positionH>
            <wp:positionV relativeFrom="page">
              <wp:posOffset>9525</wp:posOffset>
            </wp:positionV>
            <wp:extent cx="8343900" cy="10715625"/>
            <wp:effectExtent l="19050" t="0" r="0" b="0"/>
            <wp:wrapNone/>
            <wp:docPr id="2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0" cy="1071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A61DC">
        <w:rPr>
          <w:rFonts w:ascii="Arial" w:hAnsi="Arial" w:cs="Arial"/>
          <w:b/>
          <w:color w:val="00B0F0"/>
          <w:sz w:val="40"/>
          <w:szCs w:val="40"/>
        </w:rPr>
        <w:t>TISKOVÁ ZPRÁVA</w:t>
      </w:r>
    </w:p>
    <w:p w:rsidR="00012C8B" w:rsidRPr="007A61DC" w:rsidRDefault="00012C8B" w:rsidP="00012C8B">
      <w:pPr>
        <w:pStyle w:val="Bezmezer"/>
        <w:rPr>
          <w:rFonts w:ascii="Arial" w:hAnsi="Arial" w:cs="Arial"/>
          <w:sz w:val="20"/>
          <w:szCs w:val="20"/>
        </w:rPr>
      </w:pPr>
      <w:r w:rsidRPr="007A61DC">
        <w:rPr>
          <w:rFonts w:ascii="Arial" w:hAnsi="Arial" w:cs="Arial"/>
          <w:sz w:val="20"/>
          <w:szCs w:val="20"/>
        </w:rPr>
        <w:t>Východočeská galerie v Pardubicích</w:t>
      </w:r>
    </w:p>
    <w:p w:rsidR="00012C8B" w:rsidRPr="007A61DC" w:rsidRDefault="00012C8B" w:rsidP="00012C8B">
      <w:pPr>
        <w:pStyle w:val="Bezmezer"/>
        <w:rPr>
          <w:rFonts w:ascii="Arial" w:hAnsi="Arial" w:cs="Arial"/>
          <w:sz w:val="20"/>
          <w:szCs w:val="20"/>
        </w:rPr>
      </w:pPr>
      <w:r w:rsidRPr="007A61DC">
        <w:rPr>
          <w:rFonts w:ascii="Arial" w:hAnsi="Arial" w:cs="Arial"/>
          <w:sz w:val="20"/>
          <w:szCs w:val="20"/>
        </w:rPr>
        <w:t xml:space="preserve">V Pardubicích dne </w:t>
      </w:r>
      <w:r w:rsidR="00522012">
        <w:rPr>
          <w:rFonts w:ascii="Arial" w:hAnsi="Arial" w:cs="Arial"/>
          <w:sz w:val="20"/>
          <w:szCs w:val="20"/>
        </w:rPr>
        <w:t>11</w:t>
      </w:r>
      <w:r w:rsidR="00655F76">
        <w:rPr>
          <w:rFonts w:ascii="Arial" w:hAnsi="Arial" w:cs="Arial"/>
          <w:sz w:val="20"/>
          <w:szCs w:val="20"/>
        </w:rPr>
        <w:t xml:space="preserve">. 9. 2019 </w:t>
      </w:r>
    </w:p>
    <w:p w:rsidR="00012C8B" w:rsidRPr="007A61DC" w:rsidRDefault="00012C8B" w:rsidP="00012C8B">
      <w:pPr>
        <w:pStyle w:val="Bezmezer"/>
        <w:rPr>
          <w:rFonts w:ascii="Arial" w:hAnsi="Arial" w:cs="Arial"/>
          <w:color w:val="FFFFFF"/>
          <w:sz w:val="20"/>
          <w:szCs w:val="20"/>
        </w:rPr>
      </w:pPr>
    </w:p>
    <w:p w:rsidR="00012C8B" w:rsidRPr="00655F76" w:rsidRDefault="00012C8B" w:rsidP="007D2398">
      <w:pPr>
        <w:pStyle w:val="Bezmezer"/>
        <w:jc w:val="center"/>
        <w:rPr>
          <w:rFonts w:ascii="Arial" w:hAnsi="Arial" w:cs="Arial"/>
          <w:b/>
          <w:color w:val="000000" w:themeColor="text1"/>
          <w:sz w:val="32"/>
          <w:szCs w:val="38"/>
        </w:rPr>
      </w:pPr>
      <w:r w:rsidRPr="00655F76">
        <w:rPr>
          <w:rFonts w:ascii="Arial" w:hAnsi="Arial" w:cs="Arial"/>
          <w:b/>
          <w:color w:val="000000" w:themeColor="text1"/>
          <w:sz w:val="32"/>
          <w:szCs w:val="38"/>
        </w:rPr>
        <w:t>Východočeská galerie v Pardubicích vás zve na výstavu:</w:t>
      </w:r>
    </w:p>
    <w:p w:rsidR="00012C8B" w:rsidRPr="000C14DD" w:rsidRDefault="00012C8B" w:rsidP="00012C8B">
      <w:pPr>
        <w:pStyle w:val="Bezmezer"/>
        <w:rPr>
          <w:rFonts w:cs="Arial"/>
          <w:color w:val="FFFFFF"/>
          <w:sz w:val="20"/>
          <w:szCs w:val="20"/>
        </w:rPr>
      </w:pPr>
    </w:p>
    <w:p w:rsidR="00012C8B" w:rsidRDefault="00CB6142" w:rsidP="00012C8B">
      <w:pPr>
        <w:pStyle w:val="Bezmezer"/>
        <w:jc w:val="center"/>
        <w:rPr>
          <w:rFonts w:cs="Arial"/>
          <w:color w:val="FFFFFF"/>
          <w:sz w:val="20"/>
          <w:szCs w:val="20"/>
        </w:rPr>
      </w:pPr>
      <w:r>
        <w:rPr>
          <w:rFonts w:cs="Arial"/>
          <w:noProof/>
          <w:color w:val="FFFFFF"/>
          <w:sz w:val="20"/>
          <w:szCs w:val="20"/>
          <w:lang w:eastAsia="cs-CZ"/>
        </w:rPr>
        <w:drawing>
          <wp:inline distT="0" distB="0" distL="0" distR="0">
            <wp:extent cx="5760720" cy="3512820"/>
            <wp:effectExtent l="19050" t="0" r="0" b="0"/>
            <wp:docPr id="8" name="Obrázek 7" descr="titulka stavba ro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tulka stavba roku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1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C8B" w:rsidRDefault="00012C8B" w:rsidP="00012C8B">
      <w:pPr>
        <w:rPr>
          <w:b/>
        </w:rPr>
      </w:pPr>
    </w:p>
    <w:p w:rsidR="00012C8B" w:rsidRPr="007A61DC" w:rsidRDefault="00012C8B" w:rsidP="009E7798">
      <w:pPr>
        <w:spacing w:line="240" w:lineRule="auto"/>
        <w:rPr>
          <w:rFonts w:ascii="Arial" w:hAnsi="Arial" w:cs="Arial"/>
          <w:b/>
          <w:sz w:val="18"/>
          <w:szCs w:val="18"/>
        </w:rPr>
      </w:pP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>termín výstavy:</w:t>
      </w: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ab/>
      </w:r>
      <w:r w:rsidRPr="007A61DC">
        <w:rPr>
          <w:rFonts w:ascii="Arial" w:hAnsi="Arial" w:cs="Arial"/>
          <w:b/>
          <w:sz w:val="18"/>
          <w:szCs w:val="18"/>
        </w:rPr>
        <w:tab/>
      </w:r>
      <w:r w:rsidR="009E7798" w:rsidRPr="007A61DC">
        <w:rPr>
          <w:rFonts w:ascii="Arial" w:hAnsi="Arial" w:cs="Arial"/>
          <w:b/>
          <w:sz w:val="18"/>
          <w:szCs w:val="18"/>
        </w:rPr>
        <w:tab/>
      </w:r>
      <w:r w:rsidR="003C40CE" w:rsidRPr="007A61DC">
        <w:rPr>
          <w:rFonts w:ascii="Arial" w:hAnsi="Arial" w:cs="Arial"/>
          <w:b/>
          <w:sz w:val="18"/>
          <w:szCs w:val="18"/>
        </w:rPr>
        <w:tab/>
      </w:r>
      <w:r w:rsidR="003C40CE" w:rsidRPr="007A61DC">
        <w:rPr>
          <w:rFonts w:ascii="Arial" w:hAnsi="Arial" w:cs="Arial"/>
          <w:b/>
          <w:sz w:val="18"/>
          <w:szCs w:val="18"/>
        </w:rPr>
        <w:tab/>
      </w:r>
      <w:r w:rsidR="003C40CE" w:rsidRPr="007A61DC">
        <w:rPr>
          <w:rFonts w:ascii="Arial" w:hAnsi="Arial" w:cs="Arial"/>
          <w:b/>
          <w:sz w:val="18"/>
          <w:szCs w:val="18"/>
        </w:rPr>
        <w:tab/>
      </w:r>
      <w:r w:rsidR="003C40CE" w:rsidRPr="007A61DC">
        <w:rPr>
          <w:rFonts w:ascii="Arial" w:hAnsi="Arial" w:cs="Arial"/>
          <w:b/>
          <w:sz w:val="18"/>
          <w:szCs w:val="18"/>
        </w:rPr>
        <w:tab/>
      </w:r>
      <w:r w:rsidR="003C40CE" w:rsidRPr="007A61DC">
        <w:rPr>
          <w:rFonts w:ascii="Arial" w:hAnsi="Arial" w:cs="Arial"/>
          <w:b/>
          <w:sz w:val="18"/>
          <w:szCs w:val="18"/>
        </w:rPr>
        <w:tab/>
      </w:r>
      <w:r w:rsidR="003C40CE" w:rsidRPr="007A61DC">
        <w:rPr>
          <w:rFonts w:ascii="Arial" w:hAnsi="Arial" w:cs="Arial"/>
          <w:b/>
          <w:sz w:val="18"/>
          <w:szCs w:val="18"/>
        </w:rPr>
        <w:tab/>
      </w:r>
      <w:r w:rsidR="00CB6142" w:rsidRPr="007A61DC">
        <w:rPr>
          <w:rFonts w:ascii="Arial" w:hAnsi="Arial" w:cs="Arial"/>
          <w:b/>
          <w:sz w:val="18"/>
          <w:szCs w:val="18"/>
        </w:rPr>
        <w:t>18</w:t>
      </w:r>
      <w:r w:rsidRPr="007A61DC">
        <w:rPr>
          <w:rFonts w:ascii="Arial" w:hAnsi="Arial" w:cs="Arial"/>
          <w:b/>
          <w:sz w:val="18"/>
          <w:szCs w:val="18"/>
        </w:rPr>
        <w:t>.</w:t>
      </w:r>
      <w:r w:rsidR="00CB6142" w:rsidRPr="007A61DC">
        <w:rPr>
          <w:rFonts w:ascii="Arial" w:hAnsi="Arial" w:cs="Arial"/>
          <w:b/>
          <w:sz w:val="18"/>
          <w:szCs w:val="18"/>
        </w:rPr>
        <w:t xml:space="preserve"> 9</w:t>
      </w:r>
      <w:r w:rsidRPr="007A61DC">
        <w:rPr>
          <w:rFonts w:ascii="Arial" w:hAnsi="Arial" w:cs="Arial"/>
          <w:b/>
          <w:sz w:val="18"/>
          <w:szCs w:val="18"/>
        </w:rPr>
        <w:t>. -</w:t>
      </w:r>
      <w:r w:rsidR="00CB6142" w:rsidRPr="007A61DC">
        <w:rPr>
          <w:rFonts w:ascii="Arial" w:hAnsi="Arial" w:cs="Arial"/>
          <w:b/>
          <w:sz w:val="18"/>
          <w:szCs w:val="18"/>
        </w:rPr>
        <w:t>17</w:t>
      </w:r>
      <w:r w:rsidRPr="007A61DC">
        <w:rPr>
          <w:rFonts w:ascii="Arial" w:hAnsi="Arial" w:cs="Arial"/>
          <w:b/>
          <w:sz w:val="18"/>
          <w:szCs w:val="18"/>
        </w:rPr>
        <w:t xml:space="preserve">. </w:t>
      </w:r>
      <w:r w:rsidR="00CB6142" w:rsidRPr="007A61DC">
        <w:rPr>
          <w:rFonts w:ascii="Arial" w:hAnsi="Arial" w:cs="Arial"/>
          <w:b/>
          <w:sz w:val="18"/>
          <w:szCs w:val="18"/>
        </w:rPr>
        <w:t>11</w:t>
      </w:r>
      <w:r w:rsidRPr="007A61DC">
        <w:rPr>
          <w:rFonts w:ascii="Arial" w:hAnsi="Arial" w:cs="Arial"/>
          <w:b/>
          <w:sz w:val="18"/>
          <w:szCs w:val="18"/>
        </w:rPr>
        <w:t>. 2019</w:t>
      </w:r>
    </w:p>
    <w:p w:rsidR="00012C8B" w:rsidRPr="007A61DC" w:rsidRDefault="005A6558" w:rsidP="009E7798">
      <w:pPr>
        <w:spacing w:line="240" w:lineRule="auto"/>
        <w:ind w:left="3402" w:hanging="3402"/>
        <w:rPr>
          <w:rFonts w:ascii="Arial" w:hAnsi="Arial" w:cs="Arial"/>
          <w:b/>
          <w:sz w:val="18"/>
          <w:szCs w:val="18"/>
        </w:rPr>
      </w:pP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>místo konání:</w:t>
      </w:r>
      <w:r w:rsidRPr="007A61DC">
        <w:rPr>
          <w:rFonts w:ascii="Arial" w:hAnsi="Arial" w:cs="Arial"/>
          <w:b/>
          <w:sz w:val="18"/>
          <w:szCs w:val="18"/>
        </w:rPr>
        <w:tab/>
      </w:r>
      <w:r w:rsidRPr="007A61DC">
        <w:rPr>
          <w:rFonts w:ascii="Arial" w:hAnsi="Arial" w:cs="Arial"/>
          <w:b/>
          <w:sz w:val="18"/>
          <w:szCs w:val="18"/>
        </w:rPr>
        <w:tab/>
      </w:r>
      <w:r w:rsidR="009E7798" w:rsidRPr="007A61DC">
        <w:rPr>
          <w:rFonts w:ascii="Arial" w:eastAsia="Times New Roman" w:hAnsi="Arial" w:cs="Arial"/>
          <w:b/>
          <w:sz w:val="18"/>
          <w:szCs w:val="18"/>
          <w:lang w:eastAsia="cs-CZ"/>
        </w:rPr>
        <w:tab/>
      </w:r>
      <w:r w:rsidR="009E7798" w:rsidRPr="007A61DC">
        <w:rPr>
          <w:rFonts w:ascii="Arial" w:hAnsi="Arial" w:cs="Arial"/>
          <w:b/>
          <w:sz w:val="18"/>
          <w:szCs w:val="18"/>
        </w:rPr>
        <w:t xml:space="preserve">Dům U Jonáše, </w:t>
      </w:r>
      <w:proofErr w:type="spellStart"/>
      <w:r w:rsidR="003C40CE" w:rsidRPr="007A61DC">
        <w:rPr>
          <w:rFonts w:ascii="Arial" w:hAnsi="Arial" w:cs="Arial"/>
          <w:b/>
          <w:sz w:val="18"/>
          <w:szCs w:val="18"/>
        </w:rPr>
        <w:t>Pernštýnské</w:t>
      </w:r>
      <w:proofErr w:type="spellEnd"/>
      <w:r w:rsidR="003C40CE" w:rsidRPr="007A61DC">
        <w:rPr>
          <w:rFonts w:ascii="Arial" w:hAnsi="Arial" w:cs="Arial"/>
          <w:b/>
          <w:sz w:val="18"/>
          <w:szCs w:val="18"/>
        </w:rPr>
        <w:t xml:space="preserve"> náměstí 50, Pardubice</w:t>
      </w:r>
    </w:p>
    <w:p w:rsidR="00CB6142" w:rsidRPr="007A61DC" w:rsidRDefault="00CB6142" w:rsidP="009E7798">
      <w:pPr>
        <w:spacing w:line="240" w:lineRule="auto"/>
        <w:ind w:left="3402" w:hanging="3402"/>
        <w:rPr>
          <w:rFonts w:ascii="Arial" w:hAnsi="Arial" w:cs="Arial"/>
          <w:b/>
          <w:sz w:val="18"/>
          <w:szCs w:val="18"/>
        </w:rPr>
      </w:pP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>kurátor výstavy:</w:t>
      </w: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ab/>
      </w: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ab/>
      </w: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ab/>
      </w: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ab/>
      </w: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ab/>
      </w: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ab/>
      </w:r>
      <w:r w:rsidR="00522012">
        <w:rPr>
          <w:rFonts w:ascii="Arial" w:hAnsi="Arial" w:cs="Arial"/>
          <w:b/>
          <w:color w:val="365F91" w:themeColor="accent1" w:themeShade="BF"/>
          <w:sz w:val="18"/>
          <w:szCs w:val="18"/>
        </w:rPr>
        <w:t xml:space="preserve">       </w:t>
      </w:r>
      <w:r w:rsidRPr="007A61DC">
        <w:rPr>
          <w:rFonts w:ascii="Arial" w:hAnsi="Arial" w:cs="Arial"/>
          <w:b/>
          <w:sz w:val="18"/>
          <w:szCs w:val="18"/>
        </w:rPr>
        <w:t>Mgr. Eliška Jedličková</w:t>
      </w:r>
    </w:p>
    <w:p w:rsidR="00012C8B" w:rsidRPr="007A61DC" w:rsidRDefault="00012C8B" w:rsidP="009E7798">
      <w:pPr>
        <w:spacing w:line="240" w:lineRule="auto"/>
        <w:ind w:left="3402" w:hanging="3402"/>
        <w:rPr>
          <w:rFonts w:ascii="Arial" w:hAnsi="Arial" w:cs="Arial"/>
          <w:b/>
          <w:sz w:val="18"/>
          <w:szCs w:val="18"/>
        </w:rPr>
      </w:pPr>
      <w:r w:rsidRPr="007A61DC">
        <w:rPr>
          <w:rFonts w:ascii="Arial" w:hAnsi="Arial" w:cs="Arial"/>
          <w:b/>
          <w:color w:val="365F91" w:themeColor="accent1" w:themeShade="BF"/>
          <w:sz w:val="18"/>
          <w:szCs w:val="18"/>
        </w:rPr>
        <w:t>vernisáž:</w:t>
      </w:r>
      <w:r w:rsidRPr="007A61DC">
        <w:rPr>
          <w:rFonts w:ascii="Arial" w:hAnsi="Arial" w:cs="Arial"/>
          <w:b/>
          <w:sz w:val="18"/>
          <w:szCs w:val="18"/>
        </w:rPr>
        <w:tab/>
      </w:r>
      <w:r w:rsidRPr="007A61DC">
        <w:rPr>
          <w:rFonts w:ascii="Arial" w:hAnsi="Arial" w:cs="Arial"/>
          <w:b/>
          <w:sz w:val="18"/>
          <w:szCs w:val="18"/>
        </w:rPr>
        <w:tab/>
      </w:r>
      <w:r w:rsidRPr="007A61DC">
        <w:rPr>
          <w:rFonts w:ascii="Arial" w:hAnsi="Arial" w:cs="Arial"/>
          <w:b/>
          <w:sz w:val="18"/>
          <w:szCs w:val="18"/>
        </w:rPr>
        <w:tab/>
      </w:r>
      <w:r w:rsidRPr="007A61DC">
        <w:rPr>
          <w:rFonts w:ascii="Arial" w:hAnsi="Arial" w:cs="Arial"/>
          <w:b/>
          <w:sz w:val="18"/>
          <w:szCs w:val="18"/>
        </w:rPr>
        <w:tab/>
      </w:r>
      <w:r w:rsidRPr="007A61DC">
        <w:rPr>
          <w:rFonts w:ascii="Arial" w:hAnsi="Arial" w:cs="Arial"/>
          <w:b/>
          <w:sz w:val="18"/>
          <w:szCs w:val="18"/>
        </w:rPr>
        <w:tab/>
      </w:r>
      <w:r w:rsidR="009E7798" w:rsidRPr="007A61DC">
        <w:rPr>
          <w:rFonts w:ascii="Arial" w:hAnsi="Arial" w:cs="Arial"/>
          <w:b/>
          <w:sz w:val="18"/>
          <w:szCs w:val="18"/>
        </w:rPr>
        <w:tab/>
      </w:r>
      <w:r w:rsidR="009E7798" w:rsidRPr="007A61DC">
        <w:rPr>
          <w:rFonts w:ascii="Arial" w:hAnsi="Arial" w:cs="Arial"/>
          <w:b/>
          <w:sz w:val="18"/>
          <w:szCs w:val="18"/>
        </w:rPr>
        <w:tab/>
      </w:r>
      <w:r w:rsidR="007A61DC">
        <w:rPr>
          <w:rFonts w:ascii="Arial" w:hAnsi="Arial" w:cs="Arial"/>
          <w:b/>
          <w:sz w:val="18"/>
          <w:szCs w:val="18"/>
        </w:rPr>
        <w:t>1</w:t>
      </w:r>
      <w:r w:rsidR="00CB6142" w:rsidRPr="007A61DC">
        <w:rPr>
          <w:rFonts w:ascii="Arial" w:hAnsi="Arial" w:cs="Arial"/>
          <w:b/>
          <w:sz w:val="18"/>
          <w:szCs w:val="18"/>
        </w:rPr>
        <w:t>8</w:t>
      </w:r>
      <w:r w:rsidRPr="007A61DC">
        <w:rPr>
          <w:rFonts w:ascii="Arial" w:hAnsi="Arial" w:cs="Arial"/>
          <w:b/>
          <w:sz w:val="18"/>
          <w:szCs w:val="18"/>
        </w:rPr>
        <w:t>.</w:t>
      </w:r>
      <w:r w:rsidR="00CB6142" w:rsidRPr="007A61DC">
        <w:rPr>
          <w:rFonts w:ascii="Arial" w:hAnsi="Arial" w:cs="Arial"/>
          <w:b/>
          <w:sz w:val="18"/>
          <w:szCs w:val="18"/>
        </w:rPr>
        <w:t xml:space="preserve"> 9</w:t>
      </w:r>
      <w:r w:rsidRPr="007A61DC">
        <w:rPr>
          <w:rFonts w:ascii="Arial" w:hAnsi="Arial" w:cs="Arial"/>
          <w:b/>
          <w:sz w:val="18"/>
          <w:szCs w:val="18"/>
        </w:rPr>
        <w:t>. 201</w:t>
      </w:r>
      <w:r w:rsidR="00CB6142" w:rsidRPr="007A61DC">
        <w:rPr>
          <w:rFonts w:ascii="Arial" w:hAnsi="Arial" w:cs="Arial"/>
          <w:b/>
          <w:sz w:val="18"/>
          <w:szCs w:val="18"/>
        </w:rPr>
        <w:t>9</w:t>
      </w:r>
      <w:r w:rsidRPr="007A61DC">
        <w:rPr>
          <w:rFonts w:ascii="Arial" w:hAnsi="Arial" w:cs="Arial"/>
          <w:b/>
          <w:sz w:val="18"/>
          <w:szCs w:val="18"/>
        </w:rPr>
        <w:t xml:space="preserve"> v 17:00</w:t>
      </w:r>
    </w:p>
    <w:p w:rsidR="009E7798" w:rsidRPr="007A61DC" w:rsidRDefault="009E7798" w:rsidP="00F43BEE">
      <w:pPr>
        <w:spacing w:line="240" w:lineRule="auto"/>
        <w:ind w:left="4818" w:firstLine="138"/>
        <w:jc w:val="center"/>
        <w:rPr>
          <w:rFonts w:ascii="Arial" w:hAnsi="Arial" w:cs="Arial"/>
          <w:color w:val="365F91" w:themeColor="accent1" w:themeShade="BF"/>
          <w:sz w:val="18"/>
          <w:szCs w:val="18"/>
        </w:rPr>
      </w:pPr>
      <w:r w:rsidRPr="007A61DC">
        <w:rPr>
          <w:rFonts w:ascii="Arial" w:hAnsi="Arial" w:cs="Arial"/>
          <w:color w:val="365F91" w:themeColor="accent1" w:themeShade="BF"/>
          <w:sz w:val="18"/>
          <w:szCs w:val="18"/>
        </w:rPr>
        <w:t xml:space="preserve">setkání s novináři </w:t>
      </w:r>
      <w:r w:rsidRPr="007A61DC">
        <w:rPr>
          <w:rFonts w:ascii="Arial" w:eastAsia="Calibri" w:hAnsi="Arial" w:cs="Arial"/>
          <w:color w:val="365F91" w:themeColor="accent1" w:themeShade="BF"/>
          <w:sz w:val="18"/>
          <w:szCs w:val="18"/>
        </w:rPr>
        <w:t>se uskuteční již v 16:30</w:t>
      </w:r>
    </w:p>
    <w:p w:rsidR="003C40CE" w:rsidRPr="007A61DC" w:rsidRDefault="003C40CE" w:rsidP="0005379A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lang w:eastAsia="cs-CZ"/>
        </w:rPr>
      </w:pPr>
    </w:p>
    <w:p w:rsidR="007A61DC" w:rsidRPr="007A61DC" w:rsidRDefault="00B65A39" w:rsidP="007A61DC">
      <w:pPr>
        <w:pStyle w:val="Normlnweb"/>
        <w:shd w:val="clear" w:color="auto" w:fill="FFFFFF"/>
        <w:spacing w:before="0" w:beforeAutospacing="0" w:after="288" w:afterAutospacing="0" w:line="360" w:lineRule="atLeast"/>
        <w:jc w:val="both"/>
        <w:textAlignment w:val="baseline"/>
        <w:rPr>
          <w:rFonts w:ascii="Arial" w:hAnsi="Arial" w:cs="Arial"/>
          <w:sz w:val="20"/>
          <w:szCs w:val="18"/>
        </w:rPr>
      </w:pPr>
      <w:r w:rsidRPr="007A61DC">
        <w:rPr>
          <w:rFonts w:ascii="Arial" w:hAnsi="Arial" w:cs="Arial"/>
          <w:sz w:val="18"/>
          <w:szCs w:val="18"/>
        </w:rPr>
        <w:tab/>
      </w:r>
      <w:r w:rsidR="00CB6142" w:rsidRPr="007A61DC">
        <w:rPr>
          <w:rFonts w:ascii="Arial" w:hAnsi="Arial" w:cs="Arial"/>
          <w:sz w:val="20"/>
          <w:szCs w:val="18"/>
        </w:rPr>
        <w:t xml:space="preserve">Pardubický kraj ve spolupráci s Českou komorou autorizovaných inženýrů a techniků činných ve výstavbě a Svazem podnikatelů ve stavebnictví v České republice pořádá již od roku 2004 prestižní </w:t>
      </w:r>
      <w:r w:rsidR="00D12AA5">
        <w:rPr>
          <w:rFonts w:ascii="Arial" w:hAnsi="Arial" w:cs="Arial"/>
          <w:sz w:val="20"/>
          <w:szCs w:val="18"/>
        </w:rPr>
        <w:t xml:space="preserve">krajskou </w:t>
      </w:r>
      <w:r w:rsidR="00CB6142" w:rsidRPr="007A61DC">
        <w:rPr>
          <w:rFonts w:ascii="Arial" w:hAnsi="Arial" w:cs="Arial"/>
          <w:sz w:val="20"/>
          <w:szCs w:val="18"/>
        </w:rPr>
        <w:t xml:space="preserve">soutěž Stavba roku. Každým </w:t>
      </w:r>
      <w:r w:rsidR="00943F45" w:rsidRPr="007A61DC">
        <w:rPr>
          <w:rFonts w:ascii="Arial" w:hAnsi="Arial" w:cs="Arial"/>
          <w:sz w:val="20"/>
          <w:szCs w:val="18"/>
        </w:rPr>
        <w:t xml:space="preserve">druhým </w:t>
      </w:r>
      <w:r w:rsidR="00D12AA5">
        <w:rPr>
          <w:rFonts w:ascii="Arial" w:hAnsi="Arial" w:cs="Arial"/>
          <w:sz w:val="20"/>
          <w:szCs w:val="18"/>
        </w:rPr>
        <w:t>rokem hodnotí porota</w:t>
      </w:r>
      <w:r w:rsidR="00CB6142" w:rsidRPr="007A61DC">
        <w:rPr>
          <w:rFonts w:ascii="Arial" w:hAnsi="Arial" w:cs="Arial"/>
          <w:sz w:val="20"/>
          <w:szCs w:val="18"/>
        </w:rPr>
        <w:t xml:space="preserve"> sestavená z participujících organizací a zástupců odborné veřejnosti</w:t>
      </w:r>
      <w:r w:rsidR="00943F45" w:rsidRPr="007A61DC">
        <w:rPr>
          <w:rFonts w:ascii="Arial" w:hAnsi="Arial" w:cs="Arial"/>
          <w:sz w:val="20"/>
          <w:szCs w:val="18"/>
        </w:rPr>
        <w:t xml:space="preserve"> přihlášené stavby</w:t>
      </w:r>
      <w:r w:rsidR="00D12AA5">
        <w:rPr>
          <w:rFonts w:ascii="Arial" w:hAnsi="Arial" w:cs="Arial"/>
          <w:sz w:val="20"/>
          <w:szCs w:val="18"/>
        </w:rPr>
        <w:t>.</w:t>
      </w:r>
      <w:r w:rsidR="00F43BEE">
        <w:rPr>
          <w:rFonts w:ascii="Arial" w:hAnsi="Arial" w:cs="Arial"/>
          <w:sz w:val="20"/>
          <w:szCs w:val="18"/>
        </w:rPr>
        <w:t xml:space="preserve"> </w:t>
      </w:r>
      <w:r w:rsidR="00146A4E">
        <w:rPr>
          <w:rFonts w:ascii="Arial" w:hAnsi="Arial" w:cs="Arial"/>
          <w:sz w:val="20"/>
          <w:szCs w:val="18"/>
        </w:rPr>
        <w:t xml:space="preserve">V minulých letech to bylo v jednotlivých kategoriích, </w:t>
      </w:r>
      <w:r w:rsidR="00D12AA5">
        <w:rPr>
          <w:rFonts w:ascii="Arial" w:hAnsi="Arial" w:cs="Arial"/>
          <w:sz w:val="20"/>
          <w:szCs w:val="18"/>
        </w:rPr>
        <w:t xml:space="preserve">od letošního ročníku napříč všemi </w:t>
      </w:r>
      <w:r w:rsidR="007909EA">
        <w:rPr>
          <w:rFonts w:ascii="Arial" w:hAnsi="Arial" w:cs="Arial"/>
          <w:sz w:val="20"/>
          <w:szCs w:val="18"/>
        </w:rPr>
        <w:t>nominovanými</w:t>
      </w:r>
      <w:r w:rsidR="00D12AA5">
        <w:rPr>
          <w:rFonts w:ascii="Arial" w:hAnsi="Arial" w:cs="Arial"/>
          <w:sz w:val="20"/>
          <w:szCs w:val="18"/>
        </w:rPr>
        <w:t>, stejně jako v celostátní soutěži.</w:t>
      </w:r>
      <w:r w:rsidR="00F43BEE">
        <w:rPr>
          <w:rFonts w:ascii="Arial" w:hAnsi="Arial" w:cs="Arial"/>
          <w:sz w:val="20"/>
          <w:szCs w:val="18"/>
        </w:rPr>
        <w:t xml:space="preserve"> </w:t>
      </w:r>
      <w:r w:rsidR="00943F45" w:rsidRPr="007A61DC">
        <w:rPr>
          <w:rFonts w:ascii="Arial" w:hAnsi="Arial" w:cs="Arial"/>
          <w:sz w:val="20"/>
          <w:szCs w:val="18"/>
        </w:rPr>
        <w:t>Porota hodnotí především funkčnost, vzhled stavby</w:t>
      </w:r>
      <w:r w:rsidR="00146A4E">
        <w:rPr>
          <w:rFonts w:ascii="Arial" w:hAnsi="Arial" w:cs="Arial"/>
          <w:sz w:val="20"/>
          <w:szCs w:val="18"/>
        </w:rPr>
        <w:t>, ale také je</w:t>
      </w:r>
      <w:r w:rsidR="00D12AA5">
        <w:rPr>
          <w:rFonts w:ascii="Arial" w:hAnsi="Arial" w:cs="Arial"/>
          <w:sz w:val="20"/>
          <w:szCs w:val="18"/>
        </w:rPr>
        <w:t>j</w:t>
      </w:r>
      <w:r w:rsidR="00146A4E">
        <w:rPr>
          <w:rFonts w:ascii="Arial" w:hAnsi="Arial" w:cs="Arial"/>
          <w:sz w:val="20"/>
          <w:szCs w:val="18"/>
        </w:rPr>
        <w:t>í</w:t>
      </w:r>
      <w:r w:rsidR="00D12AA5">
        <w:rPr>
          <w:rFonts w:ascii="Arial" w:hAnsi="Arial" w:cs="Arial"/>
          <w:sz w:val="20"/>
          <w:szCs w:val="18"/>
        </w:rPr>
        <w:t xml:space="preserve"> provedení</w:t>
      </w:r>
      <w:r w:rsidR="00943F45" w:rsidRPr="007A61DC">
        <w:rPr>
          <w:rFonts w:ascii="Arial" w:hAnsi="Arial" w:cs="Arial"/>
          <w:sz w:val="20"/>
          <w:szCs w:val="18"/>
        </w:rPr>
        <w:t xml:space="preserve"> a přínos pro architekturu regionu. Veškeré přihlášené stavby po</w:t>
      </w:r>
      <w:r w:rsidR="007909EA">
        <w:rPr>
          <w:rFonts w:ascii="Arial" w:hAnsi="Arial" w:cs="Arial"/>
          <w:sz w:val="20"/>
          <w:szCs w:val="18"/>
        </w:rPr>
        <w:t>suzují</w:t>
      </w:r>
      <w:r w:rsidR="00943F45" w:rsidRPr="007A61DC">
        <w:rPr>
          <w:rFonts w:ascii="Arial" w:hAnsi="Arial" w:cs="Arial"/>
          <w:sz w:val="20"/>
          <w:szCs w:val="18"/>
        </w:rPr>
        <w:t xml:space="preserve"> členové poroty nejen z</w:t>
      </w:r>
      <w:r w:rsidR="007909EA">
        <w:rPr>
          <w:rFonts w:ascii="Arial" w:hAnsi="Arial" w:cs="Arial"/>
          <w:sz w:val="20"/>
          <w:szCs w:val="18"/>
        </w:rPr>
        <w:t> </w:t>
      </w:r>
      <w:r w:rsidR="00943F45" w:rsidRPr="007A61DC">
        <w:rPr>
          <w:rFonts w:ascii="Arial" w:hAnsi="Arial" w:cs="Arial"/>
          <w:sz w:val="20"/>
          <w:szCs w:val="18"/>
        </w:rPr>
        <w:t>plánů</w:t>
      </w:r>
      <w:r w:rsidR="007909EA">
        <w:rPr>
          <w:rFonts w:ascii="Arial" w:hAnsi="Arial" w:cs="Arial"/>
          <w:sz w:val="20"/>
          <w:szCs w:val="18"/>
        </w:rPr>
        <w:t xml:space="preserve"> a</w:t>
      </w:r>
      <w:r w:rsidR="00943F45" w:rsidRPr="007A61DC">
        <w:rPr>
          <w:rFonts w:ascii="Arial" w:hAnsi="Arial" w:cs="Arial"/>
          <w:sz w:val="20"/>
          <w:szCs w:val="18"/>
        </w:rPr>
        <w:t xml:space="preserve"> fotografií, ale především z vlastní návštěvy všech objektů, jejichž součástí je i setkání s </w:t>
      </w:r>
      <w:r w:rsidR="007909EA">
        <w:rPr>
          <w:rFonts w:ascii="Arial" w:hAnsi="Arial" w:cs="Arial"/>
          <w:sz w:val="20"/>
          <w:szCs w:val="18"/>
        </w:rPr>
        <w:t xml:space="preserve"> investory, </w:t>
      </w:r>
      <w:r w:rsidR="00943F45" w:rsidRPr="007A61DC">
        <w:rPr>
          <w:rFonts w:ascii="Arial" w:hAnsi="Arial" w:cs="Arial"/>
          <w:sz w:val="20"/>
          <w:szCs w:val="18"/>
        </w:rPr>
        <w:t xml:space="preserve">architekty a případně dodavateli. </w:t>
      </w:r>
    </w:p>
    <w:p w:rsidR="00D12AA5" w:rsidRDefault="007A61DC" w:rsidP="00144CDB">
      <w:pPr>
        <w:pStyle w:val="Normlnweb"/>
        <w:shd w:val="clear" w:color="auto" w:fill="FFFFFF"/>
        <w:spacing w:before="0" w:beforeAutospacing="0" w:after="288" w:afterAutospacing="0" w:line="360" w:lineRule="atLeast"/>
        <w:jc w:val="both"/>
        <w:textAlignment w:val="baseline"/>
        <w:rPr>
          <w:rFonts w:ascii="Arial" w:hAnsi="Arial" w:cs="Arial"/>
          <w:color w:val="000000"/>
          <w:sz w:val="20"/>
          <w:szCs w:val="18"/>
          <w:shd w:val="clear" w:color="auto" w:fill="FFFFFF"/>
        </w:rPr>
      </w:pPr>
      <w:r w:rsidRPr="007A61DC">
        <w:rPr>
          <w:rFonts w:ascii="Arial" w:hAnsi="Arial" w:cs="Arial"/>
          <w:color w:val="000000"/>
          <w:sz w:val="20"/>
          <w:szCs w:val="18"/>
          <w:shd w:val="clear" w:color="auto" w:fill="FFFFFF"/>
        </w:rPr>
        <w:lastRenderedPageBreak/>
        <w:t>Cílem soutěže je seznámit odbornou i laickou veřejnost s úrovní současného stavebnictví, architektury a pr</w:t>
      </w:r>
      <w:r>
        <w:rPr>
          <w:rFonts w:ascii="Arial" w:hAnsi="Arial" w:cs="Arial"/>
          <w:color w:val="000000"/>
          <w:sz w:val="20"/>
          <w:szCs w:val="18"/>
          <w:shd w:val="clear" w:color="auto" w:fill="FFFFFF"/>
        </w:rPr>
        <w:t xml:space="preserve">ojektování v Pardubickém kraji. Soutěž Stavba roku Pardubického kraje </w:t>
      </w:r>
      <w:r w:rsidRPr="007A61DC">
        <w:rPr>
          <w:rFonts w:ascii="Arial" w:hAnsi="Arial" w:cs="Arial"/>
          <w:color w:val="000000"/>
          <w:sz w:val="20"/>
          <w:szCs w:val="18"/>
          <w:shd w:val="clear" w:color="auto" w:fill="FFFFFF"/>
        </w:rPr>
        <w:t>má dále sloužit k podpoře kval</w:t>
      </w:r>
      <w:r>
        <w:rPr>
          <w:rFonts w:ascii="Arial" w:hAnsi="Arial" w:cs="Arial"/>
          <w:color w:val="000000"/>
          <w:sz w:val="20"/>
          <w:szCs w:val="18"/>
          <w:shd w:val="clear" w:color="auto" w:fill="FFFFFF"/>
        </w:rPr>
        <w:t xml:space="preserve">itní komplexní realizace staveb </w:t>
      </w:r>
      <w:r w:rsidRPr="007A61DC">
        <w:rPr>
          <w:rFonts w:ascii="Arial" w:hAnsi="Arial" w:cs="Arial"/>
          <w:color w:val="000000"/>
          <w:sz w:val="20"/>
          <w:szCs w:val="18"/>
          <w:shd w:val="clear" w:color="auto" w:fill="FFFFFF"/>
        </w:rPr>
        <w:t>a zviditelnění firem v kraji.</w:t>
      </w:r>
    </w:p>
    <w:p w:rsidR="007A61DC" w:rsidRDefault="007A61DC" w:rsidP="00144CDB">
      <w:pPr>
        <w:pStyle w:val="Normlnweb"/>
        <w:shd w:val="clear" w:color="auto" w:fill="FFFFFF"/>
        <w:spacing w:before="0" w:beforeAutospacing="0" w:after="288" w:afterAutospacing="0" w:line="360" w:lineRule="atLeast"/>
        <w:jc w:val="both"/>
        <w:textAlignment w:val="baseline"/>
        <w:rPr>
          <w:rFonts w:ascii="Arial" w:hAnsi="Arial" w:cs="Arial"/>
          <w:sz w:val="20"/>
          <w:szCs w:val="18"/>
        </w:rPr>
      </w:pPr>
      <w:r w:rsidRPr="007A61DC">
        <w:rPr>
          <w:rFonts w:ascii="Arial" w:hAnsi="Arial" w:cs="Arial"/>
          <w:sz w:val="20"/>
          <w:szCs w:val="18"/>
        </w:rPr>
        <w:br/>
      </w:r>
      <w:r w:rsidRPr="007A61DC">
        <w:rPr>
          <w:rFonts w:ascii="Arial" w:hAnsi="Arial" w:cs="Arial"/>
          <w:sz w:val="20"/>
          <w:szCs w:val="18"/>
        </w:rPr>
        <w:br/>
      </w:r>
      <w:r w:rsidR="00CB6142" w:rsidRPr="007A61DC">
        <w:rPr>
          <w:rFonts w:ascii="Arial" w:hAnsi="Arial" w:cs="Arial"/>
          <w:sz w:val="20"/>
          <w:szCs w:val="18"/>
        </w:rPr>
        <w:t xml:space="preserve">Výstava ve Východočeské galerii v Pardubicích připomene a představí vítězné projekty, které byly oceněny </w:t>
      </w:r>
      <w:bookmarkStart w:id="0" w:name="_GoBack"/>
      <w:bookmarkEnd w:id="0"/>
      <w:r w:rsidR="00CB6142" w:rsidRPr="007A61DC">
        <w:rPr>
          <w:rFonts w:ascii="Arial" w:hAnsi="Arial" w:cs="Arial"/>
          <w:sz w:val="20"/>
          <w:szCs w:val="18"/>
        </w:rPr>
        <w:t xml:space="preserve">v průběhu </w:t>
      </w:r>
      <w:proofErr w:type="spellStart"/>
      <w:r w:rsidR="00CB6142" w:rsidRPr="007A61DC">
        <w:rPr>
          <w:rFonts w:ascii="Arial" w:hAnsi="Arial" w:cs="Arial"/>
          <w:sz w:val="20"/>
          <w:szCs w:val="18"/>
        </w:rPr>
        <w:t>patnáctilet</w:t>
      </w:r>
      <w:proofErr w:type="spellEnd"/>
      <w:r w:rsidR="00CB6142" w:rsidRPr="007A61DC">
        <w:rPr>
          <w:rFonts w:ascii="Arial" w:hAnsi="Arial" w:cs="Arial"/>
          <w:sz w:val="20"/>
          <w:szCs w:val="18"/>
        </w:rPr>
        <w:t xml:space="preserve"> konání soutěže. Těšit se můžete na přehlídku těch nejkvalitnějších architektonických projektů a realizací, které na území Pardubického kraje v této době vznikly.</w:t>
      </w:r>
      <w:r w:rsidR="00144CDB">
        <w:rPr>
          <w:rFonts w:ascii="Arial" w:hAnsi="Arial" w:cs="Arial"/>
          <w:sz w:val="20"/>
          <w:szCs w:val="18"/>
        </w:rPr>
        <w:t xml:space="preserve"> K příležitosti </w:t>
      </w:r>
      <w:r w:rsidR="00A75C8E">
        <w:rPr>
          <w:rFonts w:ascii="Arial" w:hAnsi="Arial" w:cs="Arial"/>
          <w:sz w:val="20"/>
          <w:szCs w:val="18"/>
        </w:rPr>
        <w:t xml:space="preserve">výročí soutěže a výstavy ve Východočeské galerii v Pardubicích bude vydán katalog. </w:t>
      </w:r>
    </w:p>
    <w:p w:rsidR="0082628B" w:rsidRPr="00655F76" w:rsidRDefault="00CB6142" w:rsidP="00655F76">
      <w:pPr>
        <w:pStyle w:val="Normlnweb"/>
        <w:shd w:val="clear" w:color="auto" w:fill="FFFFFF"/>
        <w:spacing w:before="0" w:beforeAutospacing="0" w:after="288" w:afterAutospacing="0" w:line="360" w:lineRule="atLeast"/>
        <w:textAlignment w:val="baseline"/>
        <w:rPr>
          <w:rFonts w:ascii="Arial" w:hAnsi="Arial" w:cs="Arial"/>
          <w:b/>
          <w:sz w:val="18"/>
          <w:szCs w:val="18"/>
        </w:rPr>
      </w:pPr>
      <w:r w:rsidRPr="007A61DC">
        <w:rPr>
          <w:rFonts w:ascii="Arial" w:hAnsi="Arial" w:cs="Arial"/>
          <w:b/>
          <w:sz w:val="18"/>
          <w:szCs w:val="18"/>
        </w:rPr>
        <w:t>Nad výstav</w:t>
      </w:r>
      <w:r w:rsidR="007A61DC" w:rsidRPr="007A61DC">
        <w:rPr>
          <w:rFonts w:ascii="Arial" w:hAnsi="Arial" w:cs="Arial"/>
          <w:b/>
          <w:sz w:val="18"/>
          <w:szCs w:val="18"/>
        </w:rPr>
        <w:t xml:space="preserve">ou převzal záštitu Roman Línek, </w:t>
      </w:r>
      <w:r w:rsidRPr="007A61DC">
        <w:rPr>
          <w:rFonts w:ascii="Arial" w:hAnsi="Arial" w:cs="Arial"/>
          <w:b/>
          <w:sz w:val="18"/>
          <w:szCs w:val="18"/>
        </w:rPr>
        <w:t>první náměstek hejtmana Pardubického kraje.</w:t>
      </w:r>
    </w:p>
    <w:p w:rsidR="004D5667" w:rsidRPr="007A61DC" w:rsidRDefault="00BF1202" w:rsidP="00B65A39">
      <w:pPr>
        <w:rPr>
          <w:rFonts w:ascii="Arial" w:hAnsi="Arial" w:cs="Arial"/>
          <w:sz w:val="20"/>
          <w:szCs w:val="18"/>
        </w:rPr>
      </w:pPr>
      <w:r w:rsidRPr="007A61DC">
        <w:rPr>
          <w:rFonts w:ascii="Arial" w:hAnsi="Arial" w:cs="Arial"/>
          <w:sz w:val="20"/>
          <w:szCs w:val="18"/>
        </w:rPr>
        <w:t xml:space="preserve">Webové stránky </w:t>
      </w:r>
      <w:r w:rsidR="00943F45" w:rsidRPr="007A61DC">
        <w:rPr>
          <w:rFonts w:ascii="Arial" w:hAnsi="Arial" w:cs="Arial"/>
          <w:sz w:val="20"/>
          <w:szCs w:val="18"/>
        </w:rPr>
        <w:t>soutěže Stavba roku Pardubického kraje</w:t>
      </w:r>
      <w:r w:rsidRPr="007A61DC">
        <w:rPr>
          <w:rFonts w:ascii="Arial" w:hAnsi="Arial" w:cs="Arial"/>
          <w:sz w:val="20"/>
          <w:szCs w:val="18"/>
        </w:rPr>
        <w:t xml:space="preserve">: </w:t>
      </w:r>
      <w:hyperlink r:id="rId8" w:history="1">
        <w:r w:rsidR="00943F45" w:rsidRPr="007A61DC">
          <w:rPr>
            <w:rStyle w:val="Hypertextovodkaz"/>
            <w:rFonts w:ascii="Arial" w:hAnsi="Arial" w:cs="Arial"/>
            <w:sz w:val="20"/>
            <w:szCs w:val="18"/>
          </w:rPr>
          <w:t>www.stavbaroku.pardubickykraj.cz/</w:t>
        </w:r>
      </w:hyperlink>
    </w:p>
    <w:p w:rsidR="00F050B8" w:rsidRPr="007A61DC" w:rsidRDefault="00F050B8" w:rsidP="0005379A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cs-CZ"/>
        </w:rPr>
      </w:pPr>
    </w:p>
    <w:p w:rsidR="00F050B8" w:rsidRPr="007A61DC" w:rsidRDefault="00F050B8" w:rsidP="0005379A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cs-CZ"/>
        </w:rPr>
      </w:pPr>
    </w:p>
    <w:p w:rsidR="00774642" w:rsidRPr="00655F76" w:rsidRDefault="0005379A" w:rsidP="00144CDB">
      <w:pPr>
        <w:spacing w:after="0" w:line="240" w:lineRule="auto"/>
        <w:jc w:val="center"/>
        <w:rPr>
          <w:rFonts w:ascii="Arial" w:eastAsia="Times New Roman" w:hAnsi="Arial" w:cs="Arial"/>
          <w:b/>
          <w:color w:val="4F81BD" w:themeColor="accent1"/>
          <w:szCs w:val="18"/>
          <w:lang w:eastAsia="cs-CZ"/>
        </w:rPr>
      </w:pPr>
      <w:r w:rsidRPr="00655F76">
        <w:rPr>
          <w:rFonts w:ascii="Arial" w:eastAsia="Times New Roman" w:hAnsi="Arial" w:cs="Arial"/>
          <w:b/>
          <w:color w:val="4F81BD" w:themeColor="accent1"/>
          <w:szCs w:val="18"/>
          <w:lang w:eastAsia="cs-CZ"/>
        </w:rPr>
        <w:t xml:space="preserve">Doprovodné </w:t>
      </w:r>
      <w:r w:rsidR="00774642" w:rsidRPr="00655F76">
        <w:rPr>
          <w:rFonts w:ascii="Arial" w:eastAsia="Times New Roman" w:hAnsi="Arial" w:cs="Arial"/>
          <w:b/>
          <w:color w:val="4F81BD" w:themeColor="accent1"/>
          <w:szCs w:val="18"/>
          <w:lang w:eastAsia="cs-CZ"/>
        </w:rPr>
        <w:t>programy:</w:t>
      </w:r>
    </w:p>
    <w:p w:rsidR="00655F76" w:rsidRPr="007A61DC" w:rsidRDefault="00655F76" w:rsidP="00144CDB">
      <w:pPr>
        <w:spacing w:after="0" w:line="240" w:lineRule="auto"/>
        <w:jc w:val="center"/>
        <w:rPr>
          <w:rFonts w:ascii="Arial" w:eastAsia="Times New Roman" w:hAnsi="Arial" w:cs="Arial"/>
          <w:b/>
          <w:sz w:val="18"/>
          <w:szCs w:val="18"/>
          <w:lang w:eastAsia="cs-CZ"/>
        </w:rPr>
      </w:pPr>
    </w:p>
    <w:p w:rsidR="00F050B8" w:rsidRPr="00655F76" w:rsidRDefault="007A61DC" w:rsidP="00144CDB">
      <w:pPr>
        <w:pStyle w:val="Odstavecseseznamem"/>
        <w:numPr>
          <w:ilvl w:val="0"/>
          <w:numId w:val="2"/>
        </w:numPr>
        <w:jc w:val="center"/>
        <w:rPr>
          <w:rFonts w:ascii="Arial" w:hAnsi="Arial" w:cs="Arial"/>
          <w:b/>
          <w:color w:val="4F81BD" w:themeColor="accent1"/>
          <w:lang w:eastAsia="cs-CZ"/>
        </w:rPr>
      </w:pPr>
      <w:r w:rsidRPr="00655F76">
        <w:rPr>
          <w:rFonts w:ascii="Arial" w:hAnsi="Arial" w:cs="Arial"/>
          <w:b/>
          <w:color w:val="4F81BD" w:themeColor="accent1"/>
          <w:lang w:eastAsia="cs-CZ"/>
        </w:rPr>
        <w:t>čtvrtek 24. 10. od 16</w:t>
      </w:r>
      <w:r w:rsidR="00024A83">
        <w:rPr>
          <w:rFonts w:ascii="Arial" w:hAnsi="Arial" w:cs="Arial"/>
          <w:b/>
          <w:color w:val="4F81BD" w:themeColor="accent1"/>
          <w:lang w:eastAsia="cs-CZ"/>
        </w:rPr>
        <w:t>:</w:t>
      </w:r>
      <w:r w:rsidRPr="00655F76">
        <w:rPr>
          <w:rFonts w:ascii="Arial" w:hAnsi="Arial" w:cs="Arial"/>
          <w:b/>
          <w:color w:val="4F81BD" w:themeColor="accent1"/>
          <w:lang w:eastAsia="cs-CZ"/>
        </w:rPr>
        <w:t>30</w:t>
      </w:r>
    </w:p>
    <w:p w:rsidR="00024A83" w:rsidRPr="00727290" w:rsidRDefault="007A61DC" w:rsidP="00024A83">
      <w:pPr>
        <w:ind w:left="30"/>
        <w:jc w:val="center"/>
        <w:rPr>
          <w:rFonts w:ascii="Arial" w:hAnsi="Arial" w:cs="Arial"/>
          <w:b/>
          <w:color w:val="FF0000"/>
        </w:rPr>
      </w:pPr>
      <w:r w:rsidRPr="00655F76">
        <w:rPr>
          <w:rFonts w:ascii="Arial" w:hAnsi="Arial" w:cs="Arial"/>
          <w:lang w:eastAsia="cs-CZ"/>
        </w:rPr>
        <w:t>Workshop:</w:t>
      </w:r>
      <w:r w:rsidR="00024A83" w:rsidRPr="00024A83">
        <w:rPr>
          <w:rFonts w:ascii="Arial" w:hAnsi="Arial" w:cs="Arial"/>
          <w:b/>
        </w:rPr>
        <w:t xml:space="preserve"> </w:t>
      </w:r>
      <w:r w:rsidR="00024A83" w:rsidRPr="00727290">
        <w:rPr>
          <w:rFonts w:ascii="Arial" w:hAnsi="Arial" w:cs="Arial"/>
          <w:b/>
        </w:rPr>
        <w:t>Architektonická huť – veřejný prostor.,</w:t>
      </w:r>
      <w:r w:rsidR="00024A83" w:rsidRPr="00727290">
        <w:rPr>
          <w:rFonts w:ascii="Arial" w:hAnsi="Arial" w:cs="Arial"/>
          <w:b/>
          <w:color w:val="FF0000"/>
        </w:rPr>
        <w:t xml:space="preserve"> </w:t>
      </w:r>
      <w:proofErr w:type="spellStart"/>
      <w:r w:rsidR="00024A83" w:rsidRPr="00727290">
        <w:rPr>
          <w:rFonts w:ascii="Arial" w:hAnsi="Arial" w:cs="Arial"/>
          <w:sz w:val="20"/>
        </w:rPr>
        <w:t>MgA</w:t>
      </w:r>
      <w:proofErr w:type="spellEnd"/>
      <w:r w:rsidR="00024A83" w:rsidRPr="00727290">
        <w:rPr>
          <w:rFonts w:ascii="Arial" w:hAnsi="Arial" w:cs="Arial"/>
          <w:sz w:val="20"/>
        </w:rPr>
        <w:t>. Přemysl Kokeš</w:t>
      </w:r>
    </w:p>
    <w:p w:rsidR="007A61DC" w:rsidRPr="00024A83" w:rsidRDefault="00024A83" w:rsidP="00024A83">
      <w:pPr>
        <w:ind w:left="30"/>
        <w:jc w:val="center"/>
        <w:rPr>
          <w:rFonts w:ascii="Arial" w:hAnsi="Arial" w:cs="Arial"/>
          <w:sz w:val="18"/>
        </w:rPr>
      </w:pPr>
      <w:r w:rsidRPr="00727290">
        <w:rPr>
          <w:rFonts w:ascii="Arial" w:hAnsi="Arial" w:cs="Arial"/>
          <w:sz w:val="18"/>
        </w:rPr>
        <w:t>O východiscích a dopadech architektury bude diskutovat a krátké architektonické úkoly všem návštěvníkům bude rozdávat architekt Přemysl Kokeš.</w:t>
      </w:r>
    </w:p>
    <w:p w:rsidR="007A61DC" w:rsidRPr="00655F76" w:rsidRDefault="007A61DC" w:rsidP="00144CDB">
      <w:pPr>
        <w:jc w:val="center"/>
        <w:rPr>
          <w:rFonts w:ascii="Arial" w:hAnsi="Arial" w:cs="Arial"/>
          <w:lang w:eastAsia="cs-CZ"/>
        </w:rPr>
      </w:pPr>
    </w:p>
    <w:p w:rsidR="007A61DC" w:rsidRPr="00655F76" w:rsidRDefault="00024A83" w:rsidP="00144CDB">
      <w:pPr>
        <w:pStyle w:val="Odstavecseseznamem"/>
        <w:numPr>
          <w:ilvl w:val="0"/>
          <w:numId w:val="2"/>
        </w:numPr>
        <w:jc w:val="center"/>
        <w:rPr>
          <w:rFonts w:ascii="Arial" w:hAnsi="Arial" w:cs="Arial"/>
          <w:b/>
          <w:color w:val="4F81BD" w:themeColor="accent1"/>
          <w:lang w:eastAsia="cs-CZ"/>
        </w:rPr>
      </w:pPr>
      <w:r>
        <w:rPr>
          <w:rFonts w:ascii="Arial" w:hAnsi="Arial" w:cs="Arial"/>
          <w:b/>
          <w:color w:val="4F81BD" w:themeColor="accent1"/>
          <w:lang w:eastAsia="cs-CZ"/>
        </w:rPr>
        <w:t>úterý 29. 10. od 17:</w:t>
      </w:r>
      <w:r w:rsidR="007A61DC" w:rsidRPr="00655F76">
        <w:rPr>
          <w:rFonts w:ascii="Arial" w:hAnsi="Arial" w:cs="Arial"/>
          <w:b/>
          <w:color w:val="4F81BD" w:themeColor="accent1"/>
          <w:lang w:eastAsia="cs-CZ"/>
        </w:rPr>
        <w:t>00</w:t>
      </w:r>
    </w:p>
    <w:p w:rsidR="007A61DC" w:rsidRPr="00655F76" w:rsidRDefault="007A61DC" w:rsidP="00144CDB">
      <w:pPr>
        <w:jc w:val="center"/>
        <w:rPr>
          <w:rFonts w:ascii="Arial" w:hAnsi="Arial" w:cs="Arial"/>
          <w:bCs/>
        </w:rPr>
      </w:pPr>
      <w:r w:rsidRPr="00655F76">
        <w:rPr>
          <w:rFonts w:ascii="Arial" w:hAnsi="Arial" w:cs="Arial"/>
        </w:rPr>
        <w:t xml:space="preserve">Přednáška: </w:t>
      </w:r>
      <w:r w:rsidRPr="00655F76">
        <w:rPr>
          <w:rFonts w:ascii="Arial" w:hAnsi="Arial" w:cs="Arial"/>
          <w:b/>
          <w:bCs/>
        </w:rPr>
        <w:t>Dům, zahrada, krajina. Současná česká architektura a její přírodní rámec.</w:t>
      </w:r>
      <w:r w:rsidRPr="00655F76">
        <w:rPr>
          <w:rFonts w:ascii="Arial" w:hAnsi="Arial" w:cs="Arial"/>
          <w:bCs/>
        </w:rPr>
        <w:t xml:space="preserve">, </w:t>
      </w:r>
      <w:r w:rsidRPr="00024A83">
        <w:rPr>
          <w:rFonts w:ascii="Arial" w:hAnsi="Arial" w:cs="Arial"/>
          <w:bCs/>
          <w:sz w:val="20"/>
        </w:rPr>
        <w:t xml:space="preserve">PhDr. Jana Tichá, </w:t>
      </w:r>
      <w:proofErr w:type="spellStart"/>
      <w:r w:rsidRPr="00024A83">
        <w:rPr>
          <w:rFonts w:ascii="Arial" w:hAnsi="Arial" w:cs="Arial"/>
          <w:bCs/>
          <w:sz w:val="20"/>
        </w:rPr>
        <w:t>Ph.D</w:t>
      </w:r>
      <w:proofErr w:type="spellEnd"/>
      <w:r w:rsidRPr="00024A83">
        <w:rPr>
          <w:rFonts w:ascii="Arial" w:hAnsi="Arial" w:cs="Arial"/>
          <w:bCs/>
          <w:sz w:val="20"/>
        </w:rPr>
        <w:t>.</w:t>
      </w:r>
    </w:p>
    <w:p w:rsidR="007A61DC" w:rsidRPr="00655F76" w:rsidRDefault="007A61DC" w:rsidP="00144CDB">
      <w:pPr>
        <w:jc w:val="center"/>
        <w:rPr>
          <w:rFonts w:ascii="Arial" w:hAnsi="Arial" w:cs="Arial"/>
          <w:bCs/>
          <w:sz w:val="18"/>
        </w:rPr>
      </w:pPr>
      <w:r w:rsidRPr="00655F76">
        <w:rPr>
          <w:rFonts w:ascii="Arial" w:hAnsi="Arial" w:cs="Arial"/>
          <w:color w:val="1C1E21"/>
          <w:sz w:val="18"/>
          <w:szCs w:val="21"/>
          <w:shd w:val="clear" w:color="auto" w:fill="FFFFFF"/>
        </w:rPr>
        <w:t>Jana Tichá se dlouhodobě zabývá současnou moderní architekturou v širších souvislostech. Pedagogicky působí na UMPRUM a FA ČVUT. V roce 2015 vydala úspěšnou knihu Prostor a místo nabízející souhrnný pohled na proměnu architektury v ČR po roce 1989. Na přednášce ve Východočeské galerii představí náhled na problematiku současné architektury a její ho vztahu k přirozenému prostředí.</w:t>
      </w:r>
    </w:p>
    <w:p w:rsidR="00F050B8" w:rsidRPr="00655F76" w:rsidRDefault="00F050B8" w:rsidP="00144CDB">
      <w:pPr>
        <w:jc w:val="center"/>
        <w:rPr>
          <w:rFonts w:ascii="Arial" w:hAnsi="Arial" w:cs="Arial"/>
          <w:sz w:val="16"/>
          <w:lang w:eastAsia="cs-CZ"/>
        </w:rPr>
      </w:pPr>
    </w:p>
    <w:p w:rsidR="007A61DC" w:rsidRPr="00655F76" w:rsidRDefault="007A61DC" w:rsidP="00144CDB">
      <w:pPr>
        <w:pStyle w:val="Odstavecseseznamem"/>
        <w:numPr>
          <w:ilvl w:val="0"/>
          <w:numId w:val="2"/>
        </w:numPr>
        <w:jc w:val="center"/>
        <w:rPr>
          <w:rFonts w:ascii="Arial" w:hAnsi="Arial" w:cs="Arial"/>
          <w:b/>
          <w:color w:val="4F81BD" w:themeColor="accent1"/>
        </w:rPr>
      </w:pPr>
      <w:r w:rsidRPr="00655F76">
        <w:rPr>
          <w:rFonts w:ascii="Arial" w:hAnsi="Arial" w:cs="Arial"/>
          <w:b/>
          <w:color w:val="4F81BD" w:themeColor="accent1"/>
        </w:rPr>
        <w:t>čtvrtek 7. 11. od 16:30</w:t>
      </w:r>
    </w:p>
    <w:p w:rsidR="007A61DC" w:rsidRPr="00655F76" w:rsidRDefault="007A61DC" w:rsidP="00144CDB">
      <w:pPr>
        <w:jc w:val="center"/>
        <w:rPr>
          <w:rFonts w:ascii="Arial" w:hAnsi="Arial" w:cs="Arial"/>
        </w:rPr>
      </w:pPr>
      <w:r w:rsidRPr="00655F76">
        <w:rPr>
          <w:rFonts w:ascii="Arial" w:hAnsi="Arial" w:cs="Arial"/>
        </w:rPr>
        <w:t>Přednáška</w:t>
      </w:r>
      <w:r w:rsidRPr="00655F76">
        <w:rPr>
          <w:rFonts w:ascii="Arial" w:hAnsi="Arial" w:cs="Arial"/>
          <w:b/>
        </w:rPr>
        <w:t>: Mezi zmarem a konverzí</w:t>
      </w:r>
      <w:r w:rsidRPr="00655F76">
        <w:rPr>
          <w:rFonts w:ascii="Arial" w:hAnsi="Arial" w:cs="Arial"/>
        </w:rPr>
        <w:t xml:space="preserve">, </w:t>
      </w:r>
      <w:r w:rsidRPr="00024A83">
        <w:rPr>
          <w:rFonts w:ascii="Arial" w:hAnsi="Arial" w:cs="Arial"/>
          <w:sz w:val="20"/>
        </w:rPr>
        <w:t xml:space="preserve">Ing. arch. Tomáš Med, </w:t>
      </w:r>
      <w:proofErr w:type="spellStart"/>
      <w:r w:rsidRPr="00024A83">
        <w:rPr>
          <w:rFonts w:ascii="Arial" w:hAnsi="Arial" w:cs="Arial"/>
          <w:sz w:val="20"/>
        </w:rPr>
        <w:t>Ph</w:t>
      </w:r>
      <w:proofErr w:type="spellEnd"/>
      <w:r w:rsidRPr="00024A83">
        <w:rPr>
          <w:rFonts w:ascii="Arial" w:hAnsi="Arial" w:cs="Arial"/>
          <w:sz w:val="20"/>
        </w:rPr>
        <w:t>. D.</w:t>
      </w:r>
    </w:p>
    <w:p w:rsidR="007A61DC" w:rsidRPr="00655F76" w:rsidRDefault="007A61DC" w:rsidP="00144CDB">
      <w:pPr>
        <w:jc w:val="center"/>
        <w:rPr>
          <w:rFonts w:ascii="Arial" w:hAnsi="Arial" w:cs="Arial"/>
          <w:sz w:val="18"/>
        </w:rPr>
      </w:pPr>
      <w:r w:rsidRPr="00655F76">
        <w:rPr>
          <w:rFonts w:ascii="Arial" w:hAnsi="Arial" w:cs="Arial"/>
          <w:sz w:val="18"/>
        </w:rPr>
        <w:t>Přestavby (konverze) opuštěných průmyslových budov a areálů na nové využití jsou postupem osvědčeným mnohými úspěšnými realizacemi. Jaké jsou však možnosti jejich zapojení do života v době příprav těchto často rozsáhlých stavebních akcí? Takové dočasné využití bude na příkladech v rámci přednášky představeno.</w:t>
      </w:r>
    </w:p>
    <w:p w:rsidR="00655F76" w:rsidRDefault="00655F76" w:rsidP="007A61DC">
      <w:pPr>
        <w:pStyle w:val="Bezmezer"/>
        <w:rPr>
          <w:rFonts w:ascii="Arial" w:hAnsi="Arial" w:cs="Arial"/>
          <w:sz w:val="18"/>
        </w:rPr>
      </w:pPr>
    </w:p>
    <w:p w:rsidR="00655F76" w:rsidRDefault="00655F76" w:rsidP="007A61DC">
      <w:pPr>
        <w:pStyle w:val="Bezmezer"/>
        <w:rPr>
          <w:rFonts w:ascii="Arial" w:hAnsi="Arial" w:cs="Arial"/>
          <w:sz w:val="18"/>
        </w:rPr>
      </w:pPr>
    </w:p>
    <w:p w:rsidR="00655F76" w:rsidRDefault="00655F76" w:rsidP="00F050B8">
      <w:pPr>
        <w:spacing w:after="0" w:line="240" w:lineRule="auto"/>
        <w:rPr>
          <w:rFonts w:ascii="Arial" w:eastAsia="Calibri" w:hAnsi="Arial" w:cs="Arial"/>
          <w:sz w:val="18"/>
        </w:rPr>
      </w:pPr>
    </w:p>
    <w:p w:rsidR="00557742" w:rsidRDefault="00557742" w:rsidP="00F050B8">
      <w:pPr>
        <w:spacing w:after="0" w:line="240" w:lineRule="auto"/>
        <w:rPr>
          <w:rFonts w:eastAsia="Times New Roman" w:cs="Arial"/>
          <w:b/>
          <w:color w:val="4F81BD" w:themeColor="accent1"/>
          <w:sz w:val="24"/>
          <w:lang w:eastAsia="cs-CZ"/>
        </w:rPr>
      </w:pPr>
    </w:p>
    <w:p w:rsidR="00655F76" w:rsidRDefault="00655F76" w:rsidP="00F050B8">
      <w:pPr>
        <w:spacing w:after="0" w:line="240" w:lineRule="auto"/>
        <w:rPr>
          <w:rFonts w:eastAsia="Times New Roman" w:cs="Arial"/>
          <w:b/>
          <w:color w:val="4F81BD" w:themeColor="accent1"/>
          <w:sz w:val="24"/>
          <w:lang w:eastAsia="cs-CZ"/>
        </w:rPr>
      </w:pPr>
    </w:p>
    <w:p w:rsidR="000F6CF3" w:rsidRDefault="007A61DC" w:rsidP="007A61DC">
      <w:pPr>
        <w:spacing w:after="0" w:line="240" w:lineRule="auto"/>
        <w:rPr>
          <w:rFonts w:ascii="Arial" w:eastAsia="Times New Roman" w:hAnsi="Arial" w:cs="Arial"/>
          <w:b/>
          <w:color w:val="4F81BD" w:themeColor="accent1"/>
          <w:lang w:eastAsia="cs-CZ"/>
        </w:rPr>
      </w:pPr>
      <w:r w:rsidRPr="00655F76">
        <w:rPr>
          <w:rFonts w:ascii="Arial" w:eastAsia="Times New Roman" w:hAnsi="Arial" w:cs="Arial"/>
          <w:b/>
          <w:color w:val="4F81BD" w:themeColor="accent1"/>
          <w:lang w:eastAsia="cs-CZ"/>
        </w:rPr>
        <w:lastRenderedPageBreak/>
        <w:t xml:space="preserve">Obrazová příloha: </w:t>
      </w:r>
    </w:p>
    <w:p w:rsidR="00655F76" w:rsidRPr="00655F76" w:rsidRDefault="00655F76" w:rsidP="007A61DC">
      <w:pPr>
        <w:spacing w:after="0" w:line="240" w:lineRule="auto"/>
        <w:rPr>
          <w:rFonts w:ascii="Arial" w:eastAsia="Times New Roman" w:hAnsi="Arial" w:cs="Arial"/>
          <w:b/>
          <w:color w:val="4F81BD" w:themeColor="accent1"/>
          <w:lang w:eastAsia="cs-CZ"/>
        </w:rPr>
      </w:pPr>
    </w:p>
    <w:p w:rsidR="001110D6" w:rsidRDefault="00655F76" w:rsidP="00EF1F88">
      <w:pPr>
        <w:keepNext/>
        <w:spacing w:after="0" w:line="240" w:lineRule="auto"/>
        <w:jc w:val="center"/>
        <w:rPr>
          <w:rFonts w:cs="Arial"/>
        </w:rPr>
      </w:pPr>
      <w:r>
        <w:rPr>
          <w:rFonts w:cs="Arial"/>
          <w:noProof/>
          <w:lang w:eastAsia="cs-CZ"/>
        </w:rPr>
        <w:drawing>
          <wp:inline distT="0" distB="0" distL="0" distR="0">
            <wp:extent cx="5762625" cy="3838575"/>
            <wp:effectExtent l="19050" t="0" r="9525" b="0"/>
            <wp:docPr id="15" name="obrázek 6" descr="C:\Users\Jedlickova\Desktop\STAVBA ROKU\2017\IMG_02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edlickova\Desktop\STAVBA ROKU\2017\IMG_02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F88" w:rsidRDefault="00655F76" w:rsidP="00655F76">
      <w:pPr>
        <w:keepNext/>
        <w:spacing w:after="0" w:line="240" w:lineRule="auto"/>
        <w:jc w:val="center"/>
        <w:rPr>
          <w:rFonts w:ascii="Arial" w:hAnsi="Arial" w:cs="Arial"/>
          <w:sz w:val="18"/>
        </w:rPr>
      </w:pPr>
      <w:r w:rsidRPr="00655F76">
        <w:rPr>
          <w:rFonts w:ascii="Arial" w:hAnsi="Arial" w:cs="Arial"/>
          <w:sz w:val="18"/>
        </w:rPr>
        <w:t xml:space="preserve">Porotci soutěže Stavba roku Pardubického kraje hodnotí RD </w:t>
      </w:r>
      <w:proofErr w:type="spellStart"/>
      <w:r w:rsidRPr="00655F76">
        <w:rPr>
          <w:rFonts w:ascii="Arial" w:hAnsi="Arial" w:cs="Arial"/>
          <w:sz w:val="18"/>
        </w:rPr>
        <w:t>Pelinka</w:t>
      </w:r>
      <w:proofErr w:type="spellEnd"/>
      <w:r w:rsidRPr="00655F76">
        <w:rPr>
          <w:rFonts w:ascii="Arial" w:hAnsi="Arial" w:cs="Arial"/>
          <w:sz w:val="18"/>
        </w:rPr>
        <w:t xml:space="preserve"> v </w:t>
      </w:r>
      <w:proofErr w:type="spellStart"/>
      <w:r w:rsidRPr="00655F76">
        <w:rPr>
          <w:rFonts w:ascii="Arial" w:hAnsi="Arial" w:cs="Arial"/>
          <w:sz w:val="18"/>
        </w:rPr>
        <w:t>Žamberku</w:t>
      </w:r>
      <w:proofErr w:type="spellEnd"/>
      <w:r w:rsidRPr="00655F76">
        <w:rPr>
          <w:rFonts w:ascii="Arial" w:hAnsi="Arial" w:cs="Arial"/>
          <w:sz w:val="18"/>
        </w:rPr>
        <w:t>. Foto: Pardubický kraj</w:t>
      </w:r>
    </w:p>
    <w:p w:rsidR="00655F76" w:rsidRPr="00655F76" w:rsidRDefault="00655F76" w:rsidP="00655F76">
      <w:pPr>
        <w:keepNext/>
        <w:spacing w:after="0" w:line="240" w:lineRule="auto"/>
        <w:jc w:val="center"/>
        <w:rPr>
          <w:rFonts w:ascii="Arial" w:hAnsi="Arial" w:cs="Arial"/>
          <w:sz w:val="18"/>
        </w:rPr>
      </w:pPr>
    </w:p>
    <w:p w:rsidR="00F050B8" w:rsidRDefault="00655F76" w:rsidP="00655F76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810250" cy="3870299"/>
            <wp:effectExtent l="19050" t="0" r="0" b="0"/>
            <wp:docPr id="16" name="obrázek 7" descr="C:\Users\Jedlickova\Desktop\STAVBA ROKU\2015\IMG_1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edlickova\Desktop\STAVBA ROKU\2015\IMG_15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056" cy="387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F76" w:rsidRPr="00655F76" w:rsidRDefault="00655F76" w:rsidP="00713BA4">
      <w:pPr>
        <w:pStyle w:val="Bezmezer"/>
        <w:jc w:val="center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Porota soutěže při setkání s architektem Josefem Pleskotem, autorem rekonstrukce Regionálního muzea v Litomyšli. Foto: Pardubický kraj</w:t>
      </w:r>
    </w:p>
    <w:p w:rsidR="00F050B8" w:rsidRPr="005D30D3" w:rsidRDefault="004B1023" w:rsidP="00F050B8">
      <w:pPr>
        <w:jc w:val="both"/>
        <w:rPr>
          <w:color w:val="FFFFFF"/>
          <w:sz w:val="28"/>
          <w:szCs w:val="28"/>
        </w:rPr>
      </w:pPr>
      <w:r w:rsidRPr="004B1023">
        <w:rPr>
          <w:b/>
          <w:noProof/>
          <w:color w:val="FFFFFF"/>
          <w:lang w:eastAsia="cs-CZ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" o:spid="_x0000_s1028" type="#_x0000_t202" style="position:absolute;left:0;text-align:left;margin-left:239.2pt;margin-top:26.6pt;width:102.1pt;height:42.45pt;z-index:25166438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" stroked="f">
            <v:textbox style="mso-fit-shape-to-text:t">
              <w:txbxContent>
                <w:p w:rsidR="00F050B8" w:rsidRPr="00042BCC" w:rsidRDefault="00F050B8" w:rsidP="00F050B8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Východočeskou galerii zřizuje Pardubický kraj</w:t>
                  </w:r>
                </w:p>
              </w:txbxContent>
            </v:textbox>
          </v:shape>
        </w:pict>
      </w:r>
      <w:r w:rsidRPr="004B1023">
        <w:rPr>
          <w:b/>
          <w:noProof/>
          <w:color w:val="FFFFFF"/>
          <w:lang w:eastAsia="cs-CZ"/>
        </w:rPr>
        <w:pict>
          <v:shape id="Text Box 3" o:spid="_x0000_s1027" type="#_x0000_t202" style="position:absolute;left:0;text-align:left;margin-left:342.1pt;margin-top:14.45pt;width:59.95pt;height:73.95pt;z-index:251663360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" stroked="f">
            <v:textbox style="mso-fit-shape-to-text:t">
              <w:txbxContent>
                <w:p w:rsidR="00F050B8" w:rsidRDefault="00F050B8" w:rsidP="00F050B8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559435" cy="695325"/>
                        <wp:effectExtent l="19050" t="0" r="0" b="0"/>
                        <wp:docPr id="1" name="obrázek 3" descr="C:\Users\ondrejboucek\Desktop\loga\Znak-kraj-nový\použitelný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" descr="C:\Users\ondrejboucek\Desktop\loga\Znak-kraj-nový\použitelný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9435" cy="695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4B1023">
        <w:rPr>
          <w:b/>
          <w:noProof/>
          <w:color w:val="FFFFFF"/>
          <w:lang w:eastAsia="cs-CZ"/>
        </w:rPr>
        <w:pict>
          <v:shape id="Text Box 2" o:spid="_x0000_s1026" type="#_x0000_t202" style="position:absolute;left:0;text-align:left;margin-left:-21.15pt;margin-top:14.45pt;width:151.3pt;height:68.6pt;z-index:251662336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" stroked="f">
            <v:textbox style="mso-fit-shape-to-text:t">
              <w:txbxContent>
                <w:p w:rsidR="00F050B8" w:rsidRDefault="00F050B8" w:rsidP="00F050B8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1737995" cy="627380"/>
                        <wp:effectExtent l="0" t="0" r="0" b="0"/>
                        <wp:docPr id="9" name="Obrázek 1" descr="vcg_text_panto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" descr="vcg_text_panto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37995" cy="6273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050B8" w:rsidRPr="00AA4027" w:rsidRDefault="00F050B8" w:rsidP="00F050B8">
      <w:pPr>
        <w:spacing w:after="240"/>
        <w:jc w:val="both"/>
        <w:rPr>
          <w:rFonts w:cs="Arial"/>
          <w:color w:val="FFFFFF"/>
          <w:sz w:val="24"/>
          <w:szCs w:val="24"/>
        </w:rPr>
      </w:pPr>
    </w:p>
    <w:p w:rsidR="00F050B8" w:rsidRDefault="00F050B8" w:rsidP="00F050B8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</w:p>
    <w:p w:rsidR="00713BA4" w:rsidRDefault="004B1023" w:rsidP="00F050B8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  <w:r w:rsidRPr="004B1023">
        <w:rPr>
          <w:noProof/>
          <w:color w:val="FFFFFF"/>
        </w:rPr>
        <w:pict>
          <v:shape id="_x0000_s1034" type="#_x0000_t202" style="position:absolute;margin-left:228.9pt;margin-top:10.6pt;width:98.95pt;height:95.7pt;z-index:251671552;mso-height-percent:200;mso-height-percent:200;mso-width-relative:margin;mso-height-relative:margin" stroked="f">
            <v:textbox style="mso-fit-shape-to-text:t">
              <w:txbxContent>
                <w:p w:rsidR="00F43BEE" w:rsidRDefault="00F43BEE">
                  <w:r>
                    <w:rPr>
                      <w:rFonts w:ascii="Calibri" w:hAnsi="Calibri" w:cs="Arial"/>
                      <w:b/>
                      <w:noProof/>
                      <w:color w:val="FFFFFF"/>
                      <w:lang w:eastAsia="cs-CZ"/>
                    </w:rPr>
                    <w:drawing>
                      <wp:inline distT="0" distB="0" distL="0" distR="0">
                        <wp:extent cx="962025" cy="962025"/>
                        <wp:effectExtent l="0" t="0" r="9525" b="0"/>
                        <wp:docPr id="3" name="Obrázek 20" descr="ckait-logo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kait-logo.png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2025" cy="962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713BA4" w:rsidRPr="00AA4027" w:rsidRDefault="00713BA4" w:rsidP="00F050B8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  <w:r>
        <w:rPr>
          <w:noProof/>
        </w:rPr>
        <w:drawing>
          <wp:inline distT="0" distB="0" distL="0" distR="0">
            <wp:extent cx="1440347" cy="771525"/>
            <wp:effectExtent l="19050" t="0" r="7453" b="0"/>
            <wp:docPr id="20" name="obrázek 8" descr="http://www.sps.cz/IMAGES/logo-sps/SPS-CZ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sps.cz/IMAGES/logo-sps/SPS-CZ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514" cy="771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0B8" w:rsidRPr="00AA4027" w:rsidRDefault="004B1023" w:rsidP="00F050B8">
      <w:pPr>
        <w:rPr>
          <w:color w:val="FFFFFF"/>
        </w:rPr>
      </w:pPr>
      <w:r w:rsidRPr="004B1023">
        <w:rPr>
          <w:b/>
          <w:noProof/>
          <w:color w:val="FFFFFF"/>
          <w:lang w:eastAsia="cs-CZ"/>
        </w:rPr>
        <w:pict>
          <v:shape id="Text Box 7" o:spid="_x0000_s1029" type="#_x0000_t202" style="position:absolute;margin-left:218.35pt;margin-top:21.75pt;width:20.85pt;height:32.65pt;z-index:251667456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" stroked="f">
            <v:textbox style="mso-fit-shape-to-text:t">
              <w:txbxContent>
                <w:p w:rsidR="00F050B8" w:rsidRDefault="00F050B8" w:rsidP="00F050B8"/>
              </w:txbxContent>
            </v:textbox>
          </v:shape>
        </w:pict>
      </w:r>
    </w:p>
    <w:p w:rsidR="00F050B8" w:rsidRPr="00AA4027" w:rsidRDefault="004B1023" w:rsidP="00F050B8">
      <w:pPr>
        <w:rPr>
          <w:color w:val="FFFFFF"/>
        </w:rPr>
      </w:pPr>
      <w:r w:rsidRPr="004B1023">
        <w:rPr>
          <w:noProof/>
          <w:color w:val="FFFFFF"/>
          <w:szCs w:val="24"/>
          <w:lang w:eastAsia="cs-CZ"/>
        </w:rPr>
        <w:pict>
          <v:shape id="Text Box 8" o:spid="_x0000_s1030" type="#_x0000_t202" style="position:absolute;margin-left:373.4pt;margin-top:-.15pt;width:20.85pt;height:61.9pt;z-index:251668480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" stroked="f">
            <v:textbox>
              <w:txbxContent>
                <w:p w:rsidR="00F050B8" w:rsidRDefault="00F050B8" w:rsidP="00F050B8"/>
              </w:txbxContent>
            </v:textbox>
          </v:shape>
        </w:pict>
      </w:r>
      <w:r w:rsidRPr="004B1023">
        <w:rPr>
          <w:noProof/>
          <w:color w:val="FFFFFF"/>
          <w:szCs w:val="24"/>
          <w:lang w:eastAsia="cs-CZ"/>
        </w:rPr>
        <w:pict>
          <v:shape id="Text Box 9" o:spid="_x0000_s1031" type="#_x0000_t202" style="position:absolute;margin-left:19.85pt;margin-top:12.65pt;width:130.65pt;height:49.1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" stroked="f">
            <v:textbox>
              <w:txbxContent>
                <w:p w:rsidR="00F050B8" w:rsidRDefault="00F050B8" w:rsidP="00F050B8"/>
              </w:txbxContent>
            </v:textbox>
          </v:shape>
        </w:pict>
      </w:r>
    </w:p>
    <w:p w:rsidR="00BF1202" w:rsidRPr="00F050B8" w:rsidRDefault="00F050B8" w:rsidP="00F050B8">
      <w:pPr>
        <w:tabs>
          <w:tab w:val="left" w:pos="5688"/>
        </w:tabs>
        <w:jc w:val="both"/>
        <w:rPr>
          <w:b/>
          <w:noProof/>
          <w:szCs w:val="24"/>
          <w:lang w:eastAsia="cs-CZ"/>
        </w:rPr>
      </w:pPr>
      <w:r>
        <w:rPr>
          <w:noProof/>
          <w:color w:val="FFFFFF"/>
          <w:szCs w:val="24"/>
          <w:lang w:eastAsia="cs-CZ"/>
        </w:rPr>
        <w:tab/>
      </w:r>
    </w:p>
    <w:sectPr w:rsidR="00BF1202" w:rsidRPr="00F050B8" w:rsidSect="00CB2D3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880485"/>
    <w:multiLevelType w:val="hybridMultilevel"/>
    <w:tmpl w:val="B378AE96"/>
    <w:lvl w:ilvl="0" w:tplc="04050001">
      <w:start w:val="1"/>
      <w:numFmt w:val="bullet"/>
      <w:lvlText w:val=""/>
      <w:lvlJc w:val="left"/>
      <w:pPr>
        <w:ind w:left="3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1">
    <w:nsid w:val="275E09E4"/>
    <w:multiLevelType w:val="hybridMultilevel"/>
    <w:tmpl w:val="1766E3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F9C3410"/>
    <w:multiLevelType w:val="hybridMultilevel"/>
    <w:tmpl w:val="A06CE7D8"/>
    <w:lvl w:ilvl="0" w:tplc="04050001">
      <w:start w:val="1"/>
      <w:numFmt w:val="bullet"/>
      <w:lvlText w:val=""/>
      <w:lvlJc w:val="left"/>
      <w:pPr>
        <w:ind w:left="40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1"/>
  <w:proofState w:spelling="clean" w:grammar="clean"/>
  <w:defaultTabStop w:val="708"/>
  <w:hyphenationZone w:val="425"/>
  <w:characterSpacingControl w:val="doNotCompress"/>
  <w:compat/>
  <w:rsids>
    <w:rsidRoot w:val="00774642"/>
    <w:rsid w:val="00012C8B"/>
    <w:rsid w:val="00024A83"/>
    <w:rsid w:val="00043C74"/>
    <w:rsid w:val="0005379A"/>
    <w:rsid w:val="00090201"/>
    <w:rsid w:val="000F2661"/>
    <w:rsid w:val="000F6CF3"/>
    <w:rsid w:val="001110D6"/>
    <w:rsid w:val="001202DD"/>
    <w:rsid w:val="00144CDB"/>
    <w:rsid w:val="00146A4E"/>
    <w:rsid w:val="002424C8"/>
    <w:rsid w:val="002C05DE"/>
    <w:rsid w:val="00346ED2"/>
    <w:rsid w:val="003C40CE"/>
    <w:rsid w:val="003C7472"/>
    <w:rsid w:val="00401967"/>
    <w:rsid w:val="00425507"/>
    <w:rsid w:val="00444DA3"/>
    <w:rsid w:val="0045768E"/>
    <w:rsid w:val="0046183E"/>
    <w:rsid w:val="004B1023"/>
    <w:rsid w:val="004D5667"/>
    <w:rsid w:val="004F59E3"/>
    <w:rsid w:val="00522012"/>
    <w:rsid w:val="00557742"/>
    <w:rsid w:val="00586A31"/>
    <w:rsid w:val="005A6558"/>
    <w:rsid w:val="005E392E"/>
    <w:rsid w:val="00616640"/>
    <w:rsid w:val="006174AC"/>
    <w:rsid w:val="00655F76"/>
    <w:rsid w:val="00660CEA"/>
    <w:rsid w:val="006F0418"/>
    <w:rsid w:val="00713BA4"/>
    <w:rsid w:val="00774642"/>
    <w:rsid w:val="007909EA"/>
    <w:rsid w:val="007A61DC"/>
    <w:rsid w:val="007D2398"/>
    <w:rsid w:val="0082628B"/>
    <w:rsid w:val="00943F45"/>
    <w:rsid w:val="0098545B"/>
    <w:rsid w:val="009A5004"/>
    <w:rsid w:val="009D4044"/>
    <w:rsid w:val="009E7798"/>
    <w:rsid w:val="00A75C8E"/>
    <w:rsid w:val="00B02291"/>
    <w:rsid w:val="00B27BCF"/>
    <w:rsid w:val="00B65A39"/>
    <w:rsid w:val="00BF1202"/>
    <w:rsid w:val="00C33F16"/>
    <w:rsid w:val="00CB2D31"/>
    <w:rsid w:val="00CB6142"/>
    <w:rsid w:val="00CD1A2F"/>
    <w:rsid w:val="00CF492E"/>
    <w:rsid w:val="00CF7613"/>
    <w:rsid w:val="00CF7EB9"/>
    <w:rsid w:val="00D12AA5"/>
    <w:rsid w:val="00D2394D"/>
    <w:rsid w:val="00DE4977"/>
    <w:rsid w:val="00EB7FEC"/>
    <w:rsid w:val="00EF1F88"/>
    <w:rsid w:val="00F050B8"/>
    <w:rsid w:val="00F43BEE"/>
    <w:rsid w:val="00F85A7C"/>
    <w:rsid w:val="00FA0267"/>
    <w:rsid w:val="00FD1637"/>
    <w:rsid w:val="00FF04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B2D3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012C8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012C8B"/>
    <w:rPr>
      <w:rFonts w:ascii="Calibri" w:eastAsia="Calibri" w:hAnsi="Calibri" w:cs="Times New Roman"/>
    </w:rPr>
  </w:style>
  <w:style w:type="paragraph" w:styleId="Prosttext">
    <w:name w:val="Plain Text"/>
    <w:basedOn w:val="Normln"/>
    <w:link w:val="ProsttextChar"/>
    <w:uiPriority w:val="99"/>
    <w:unhideWhenUsed/>
    <w:rsid w:val="003C40CE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rsid w:val="003C40CE"/>
    <w:rPr>
      <w:rFonts w:ascii="Consolas" w:eastAsia="Calibri" w:hAnsi="Consolas" w:cs="Times New Roman"/>
      <w:sz w:val="21"/>
      <w:szCs w:val="21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A50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A5004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9A5004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Mkatabulky">
    <w:name w:val="Table Grid"/>
    <w:basedOn w:val="Normlntabulka"/>
    <w:uiPriority w:val="59"/>
    <w:rsid w:val="00444D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vraznn">
    <w:name w:val="Emphasis"/>
    <w:basedOn w:val="Standardnpsmoodstavce"/>
    <w:uiPriority w:val="20"/>
    <w:qFormat/>
    <w:rsid w:val="00043C74"/>
    <w:rPr>
      <w:i/>
      <w:iCs/>
    </w:rPr>
  </w:style>
  <w:style w:type="character" w:styleId="Hypertextovodkaz">
    <w:name w:val="Hyperlink"/>
    <w:basedOn w:val="Standardnpsmoodstavce"/>
    <w:unhideWhenUsed/>
    <w:rsid w:val="00BF1202"/>
    <w:rPr>
      <w:rFonts w:ascii="Times New Roman" w:hAnsi="Times New Roman" w:cs="Times New Roman" w:hint="default"/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F050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7A61D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05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2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tavbaroku.pardubickykraj.cz/" TargetMode="External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77D787A-ED32-4F41-A818-81CB4A3976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511</Words>
  <Characters>3017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3521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novakova</dc:creator>
  <cp:lastModifiedBy>Jedlickova</cp:lastModifiedBy>
  <cp:revision>6</cp:revision>
  <cp:lastPrinted>2019-02-13T15:08:00Z</cp:lastPrinted>
  <dcterms:created xsi:type="dcterms:W3CDTF">2019-09-11T12:03:00Z</dcterms:created>
  <dcterms:modified xsi:type="dcterms:W3CDTF">2019-09-11T12:45:00Z</dcterms:modified>
</cp:coreProperties>
</file>