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186E" w:rsidRDefault="0098186E" w:rsidP="0098186E">
      <w:pPr>
        <w:tabs>
          <w:tab w:val="left" w:pos="0"/>
        </w:tabs>
        <w:jc w:val="both"/>
        <w:rPr>
          <w:b/>
          <w:color w:val="00B0F0"/>
          <w:sz w:val="40"/>
          <w:szCs w:val="40"/>
        </w:rPr>
      </w:pPr>
    </w:p>
    <w:p w:rsidR="0098186E" w:rsidRPr="00456788" w:rsidRDefault="0098186E" w:rsidP="0098186E">
      <w:pPr>
        <w:tabs>
          <w:tab w:val="left" w:pos="0"/>
        </w:tabs>
        <w:jc w:val="both"/>
        <w:rPr>
          <w:b/>
          <w:color w:val="4F6228" w:themeColor="accent3" w:themeShade="80"/>
          <w:sz w:val="40"/>
          <w:szCs w:val="40"/>
        </w:rPr>
      </w:pPr>
      <w:r w:rsidRPr="00456788">
        <w:rPr>
          <w:b/>
          <w:noProof/>
          <w:color w:val="4F6228" w:themeColor="accent3" w:themeShade="80"/>
          <w:sz w:val="40"/>
          <w:szCs w:val="40"/>
          <w:lang w:eastAsia="cs-CZ"/>
        </w:rPr>
        <w:drawing>
          <wp:anchor distT="0" distB="0" distL="114300" distR="114300" simplePos="0" relativeHeight="251661312" behindDoc="1" locked="1" layoutInCell="1" allowOverlap="1">
            <wp:simplePos x="0" y="0"/>
            <wp:positionH relativeFrom="page">
              <wp:posOffset>-3810</wp:posOffset>
            </wp:positionH>
            <wp:positionV relativeFrom="page">
              <wp:posOffset>7620</wp:posOffset>
            </wp:positionV>
            <wp:extent cx="8345170" cy="10718165"/>
            <wp:effectExtent l="19050" t="0" r="0" b="0"/>
            <wp:wrapNone/>
            <wp:docPr id="4" name="obrázek 2" descr="nahore zamek 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nahore zamek cz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5170" cy="10718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56788">
        <w:rPr>
          <w:b/>
          <w:color w:val="4F6228" w:themeColor="accent3" w:themeShade="80"/>
          <w:sz w:val="40"/>
          <w:szCs w:val="40"/>
        </w:rPr>
        <w:t>TISKOVÁ ZPRÁVA</w:t>
      </w:r>
    </w:p>
    <w:p w:rsidR="0098186E" w:rsidRPr="00520AA7" w:rsidRDefault="0098186E" w:rsidP="0098186E">
      <w:pPr>
        <w:pStyle w:val="Bezmezer"/>
        <w:rPr>
          <w:rFonts w:cs="Arial"/>
          <w:sz w:val="20"/>
          <w:szCs w:val="20"/>
        </w:rPr>
      </w:pPr>
      <w:r w:rsidRPr="00520AA7">
        <w:rPr>
          <w:rFonts w:cs="Arial"/>
          <w:sz w:val="20"/>
          <w:szCs w:val="20"/>
        </w:rPr>
        <w:t>Východočeská galerie v Pardubicích</w:t>
      </w:r>
    </w:p>
    <w:p w:rsidR="0098186E" w:rsidRDefault="0098186E" w:rsidP="0098186E">
      <w:pPr>
        <w:pStyle w:val="Bezmezer"/>
        <w:rPr>
          <w:rFonts w:cs="Arial"/>
          <w:sz w:val="20"/>
          <w:szCs w:val="20"/>
        </w:rPr>
      </w:pPr>
      <w:r w:rsidRPr="00520AA7">
        <w:rPr>
          <w:rFonts w:cs="Arial"/>
          <w:sz w:val="20"/>
          <w:szCs w:val="20"/>
        </w:rPr>
        <w:t xml:space="preserve">V Pardubicích dne </w:t>
      </w:r>
      <w:r w:rsidR="00456788">
        <w:rPr>
          <w:rFonts w:cs="Arial"/>
          <w:sz w:val="20"/>
          <w:szCs w:val="20"/>
        </w:rPr>
        <w:t>2</w:t>
      </w:r>
      <w:r w:rsidRPr="00982D57">
        <w:rPr>
          <w:rFonts w:cs="Arial"/>
          <w:sz w:val="20"/>
          <w:szCs w:val="20"/>
        </w:rPr>
        <w:t xml:space="preserve">. </w:t>
      </w:r>
      <w:r w:rsidR="00456788">
        <w:rPr>
          <w:rFonts w:cs="Arial"/>
          <w:sz w:val="20"/>
          <w:szCs w:val="20"/>
        </w:rPr>
        <w:t>4</w:t>
      </w:r>
      <w:r>
        <w:rPr>
          <w:rFonts w:cs="Arial"/>
          <w:sz w:val="20"/>
          <w:szCs w:val="20"/>
        </w:rPr>
        <w:t xml:space="preserve">. </w:t>
      </w:r>
      <w:r w:rsidRPr="00982D57">
        <w:rPr>
          <w:rFonts w:cs="Arial"/>
          <w:sz w:val="20"/>
          <w:szCs w:val="20"/>
        </w:rPr>
        <w:t>201</w:t>
      </w:r>
      <w:r>
        <w:rPr>
          <w:rFonts w:cs="Arial"/>
          <w:sz w:val="20"/>
          <w:szCs w:val="20"/>
        </w:rPr>
        <w:t>9</w:t>
      </w:r>
    </w:p>
    <w:p w:rsidR="0098186E" w:rsidRDefault="0098186E" w:rsidP="0098186E">
      <w:pPr>
        <w:pStyle w:val="Bezmezer"/>
        <w:rPr>
          <w:rFonts w:cs="Arial"/>
          <w:sz w:val="20"/>
          <w:szCs w:val="20"/>
        </w:rPr>
      </w:pPr>
    </w:p>
    <w:p w:rsidR="0098186E" w:rsidRPr="0051467F" w:rsidRDefault="0098186E" w:rsidP="0098186E">
      <w:pPr>
        <w:pStyle w:val="Bezmezer"/>
        <w:jc w:val="center"/>
        <w:rPr>
          <w:rFonts w:cs="Arial"/>
          <w:b/>
          <w:sz w:val="32"/>
          <w:szCs w:val="32"/>
        </w:rPr>
      </w:pPr>
      <w:r w:rsidRPr="0051467F">
        <w:rPr>
          <w:rFonts w:cs="Arial"/>
          <w:b/>
          <w:sz w:val="32"/>
          <w:szCs w:val="32"/>
        </w:rPr>
        <w:t>Vých</w:t>
      </w:r>
      <w:r w:rsidR="0081082D" w:rsidRPr="0051467F">
        <w:rPr>
          <w:rFonts w:cs="Arial"/>
          <w:b/>
          <w:sz w:val="32"/>
          <w:szCs w:val="32"/>
        </w:rPr>
        <w:t>odočeská galerie v Pardubicích V</w:t>
      </w:r>
      <w:r w:rsidRPr="0051467F">
        <w:rPr>
          <w:rFonts w:cs="Arial"/>
          <w:b/>
          <w:sz w:val="32"/>
          <w:szCs w:val="32"/>
        </w:rPr>
        <w:t>ás zve na výstavu:</w:t>
      </w:r>
    </w:p>
    <w:p w:rsidR="0098186E" w:rsidRPr="000C14DD" w:rsidRDefault="0098186E" w:rsidP="0098186E">
      <w:pPr>
        <w:pStyle w:val="Bezmezer"/>
        <w:rPr>
          <w:rFonts w:cs="Arial"/>
          <w:color w:val="FFFFFF"/>
          <w:sz w:val="20"/>
          <w:szCs w:val="20"/>
        </w:rPr>
      </w:pPr>
    </w:p>
    <w:p w:rsidR="0051467F" w:rsidRPr="0051467F" w:rsidRDefault="00456788" w:rsidP="0051467F">
      <w:pPr>
        <w:spacing w:after="0" w:line="240" w:lineRule="auto"/>
        <w:jc w:val="center"/>
        <w:rPr>
          <w:rStyle w:val="Siln"/>
          <w:rFonts w:cs="Arial"/>
          <w:bCs w:val="0"/>
          <w:color w:val="4F6228" w:themeColor="accent3" w:themeShade="80"/>
          <w:sz w:val="48"/>
          <w:szCs w:val="48"/>
        </w:rPr>
      </w:pPr>
      <w:proofErr w:type="spellStart"/>
      <w:r w:rsidRPr="0051467F">
        <w:rPr>
          <w:rFonts w:cs="Arial"/>
          <w:b/>
          <w:color w:val="4F6228" w:themeColor="accent3" w:themeShade="80"/>
          <w:sz w:val="48"/>
          <w:szCs w:val="48"/>
        </w:rPr>
        <w:t>Anglobanka</w:t>
      </w:r>
      <w:proofErr w:type="spellEnd"/>
      <w:r w:rsidR="0051467F">
        <w:rPr>
          <w:rFonts w:cs="Arial"/>
          <w:b/>
          <w:color w:val="4F6228" w:themeColor="accent3" w:themeShade="80"/>
          <w:sz w:val="48"/>
          <w:szCs w:val="48"/>
        </w:rPr>
        <w:t xml:space="preserve"> </w:t>
      </w:r>
      <w:r w:rsidRPr="00456788">
        <w:rPr>
          <w:rStyle w:val="Siln"/>
          <w:color w:val="4F6228" w:themeColor="accent3" w:themeShade="80"/>
          <w:sz w:val="48"/>
          <w:szCs w:val="48"/>
        </w:rPr>
        <w:t xml:space="preserve">Josefa </w:t>
      </w:r>
      <w:proofErr w:type="spellStart"/>
      <w:r w:rsidRPr="00456788">
        <w:rPr>
          <w:rStyle w:val="Siln"/>
          <w:color w:val="4F6228" w:themeColor="accent3" w:themeShade="80"/>
          <w:sz w:val="48"/>
          <w:szCs w:val="48"/>
        </w:rPr>
        <w:t>Gočára</w:t>
      </w:r>
      <w:proofErr w:type="spellEnd"/>
    </w:p>
    <w:p w:rsidR="008D1C04" w:rsidRPr="0051467F" w:rsidRDefault="0081082D" w:rsidP="0051467F">
      <w:pPr>
        <w:spacing w:after="240" w:line="240" w:lineRule="auto"/>
        <w:jc w:val="center"/>
        <w:rPr>
          <w:b/>
          <w:bCs/>
          <w:color w:val="4F6228" w:themeColor="accent3" w:themeShade="80"/>
          <w:sz w:val="48"/>
          <w:szCs w:val="48"/>
        </w:rPr>
      </w:pPr>
      <w:r w:rsidRPr="0051467F">
        <w:rPr>
          <w:color w:val="76923C" w:themeColor="accent3" w:themeShade="BF"/>
          <w:sz w:val="28"/>
          <w:szCs w:val="28"/>
        </w:rPr>
        <w:br/>
      </w:r>
      <w:r w:rsidR="00F074BD">
        <w:rPr>
          <w:b/>
          <w:bCs/>
          <w:noProof/>
          <w:color w:val="4F6228" w:themeColor="accent3" w:themeShade="80"/>
          <w:sz w:val="48"/>
          <w:szCs w:val="48"/>
          <w:lang w:eastAsia="cs-CZ"/>
        </w:rPr>
        <w:drawing>
          <wp:inline distT="0" distB="0" distL="0" distR="0">
            <wp:extent cx="4958467" cy="3591303"/>
            <wp:effectExtent l="19050" t="0" r="0" b="0"/>
            <wp:docPr id="3" name="obrázek 3" descr="D:\Hanka\Výstavy 2019\4. Architektura - Anglobanka\Obrázky\Obrázky malé\1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Hanka\Výstavy 2019\4. Architektura - Anglobanka\Obrázky\Obrázky malé\1.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7754" cy="3590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467F" w:rsidRPr="00BA6DE1" w:rsidRDefault="00BA6DE1" w:rsidP="000635F8">
      <w:pPr>
        <w:spacing w:line="240" w:lineRule="auto"/>
        <w:rPr>
          <w:b/>
          <w:sz w:val="20"/>
          <w:szCs w:val="20"/>
        </w:rPr>
      </w:pPr>
      <w:r>
        <w:rPr>
          <w:b/>
          <w:sz w:val="20"/>
          <w:szCs w:val="20"/>
        </w:rPr>
        <w:t>D</w:t>
      </w:r>
      <w:r w:rsidR="0051467F" w:rsidRPr="00BA6DE1">
        <w:rPr>
          <w:b/>
          <w:sz w:val="20"/>
          <w:szCs w:val="20"/>
        </w:rPr>
        <w:t xml:space="preserve">obový snímek </w:t>
      </w:r>
      <w:proofErr w:type="spellStart"/>
      <w:r w:rsidR="0051467F" w:rsidRPr="00BA6DE1">
        <w:rPr>
          <w:b/>
          <w:sz w:val="20"/>
          <w:szCs w:val="20"/>
        </w:rPr>
        <w:t>Anglobanky</w:t>
      </w:r>
      <w:proofErr w:type="spellEnd"/>
      <w:r w:rsidR="0051467F" w:rsidRPr="00BA6DE1">
        <w:rPr>
          <w:b/>
          <w:sz w:val="20"/>
          <w:szCs w:val="20"/>
        </w:rPr>
        <w:t xml:space="preserve"> z fondu VČM Pardubice</w:t>
      </w:r>
    </w:p>
    <w:p w:rsidR="0098186E" w:rsidRPr="008A5185" w:rsidRDefault="0098186E" w:rsidP="0051467F">
      <w:pPr>
        <w:spacing w:after="240" w:line="240" w:lineRule="auto"/>
        <w:rPr>
          <w:b/>
          <w:color w:val="76923C" w:themeColor="accent3" w:themeShade="BF"/>
        </w:rPr>
      </w:pPr>
    </w:p>
    <w:p w:rsidR="0098186E" w:rsidRPr="00B65A39" w:rsidRDefault="00456788" w:rsidP="0051467F">
      <w:pPr>
        <w:spacing w:after="0" w:line="360" w:lineRule="auto"/>
        <w:rPr>
          <w:rFonts w:cs="Arial"/>
          <w:b/>
        </w:rPr>
      </w:pPr>
      <w:r w:rsidRPr="00257DF7">
        <w:t>doba trvání výstavy</w:t>
      </w:r>
      <w:r w:rsidR="008D1C04" w:rsidRPr="00257DF7">
        <w:t>:</w:t>
      </w:r>
      <w:r w:rsidR="0081082D">
        <w:rPr>
          <w:b/>
        </w:rPr>
        <w:t xml:space="preserve"> </w:t>
      </w:r>
      <w:r w:rsidR="0098186E" w:rsidRPr="00B65A39">
        <w:rPr>
          <w:b/>
        </w:rPr>
        <w:tab/>
      </w:r>
      <w:r w:rsidR="0098186E">
        <w:rPr>
          <w:b/>
        </w:rPr>
        <w:tab/>
      </w:r>
      <w:r w:rsidR="0098186E" w:rsidRPr="00B65A39">
        <w:rPr>
          <w:b/>
        </w:rPr>
        <w:tab/>
      </w:r>
      <w:r w:rsidR="0098186E" w:rsidRPr="00B65A39">
        <w:rPr>
          <w:b/>
        </w:rPr>
        <w:tab/>
      </w:r>
      <w:r w:rsidR="0098186E" w:rsidRPr="00B65A39">
        <w:rPr>
          <w:b/>
        </w:rPr>
        <w:tab/>
      </w:r>
      <w:r w:rsidR="0098186E" w:rsidRPr="00B65A39">
        <w:rPr>
          <w:b/>
        </w:rPr>
        <w:tab/>
      </w:r>
      <w:r w:rsidR="0098186E" w:rsidRPr="00B65A39">
        <w:rPr>
          <w:b/>
        </w:rPr>
        <w:tab/>
      </w:r>
      <w:r w:rsidR="0098186E" w:rsidRPr="00B65A39">
        <w:rPr>
          <w:b/>
        </w:rPr>
        <w:tab/>
      </w:r>
      <w:r w:rsidR="0081082D">
        <w:rPr>
          <w:b/>
        </w:rPr>
        <w:t xml:space="preserve">od </w:t>
      </w:r>
      <w:r>
        <w:rPr>
          <w:rFonts w:cs="Arial"/>
          <w:b/>
        </w:rPr>
        <w:t>8. 4</w:t>
      </w:r>
      <w:r w:rsidR="0098186E" w:rsidRPr="00B65A39">
        <w:rPr>
          <w:rFonts w:cs="Arial"/>
          <w:b/>
        </w:rPr>
        <w:t>.</w:t>
      </w:r>
      <w:r>
        <w:rPr>
          <w:rFonts w:cs="Arial"/>
          <w:b/>
        </w:rPr>
        <w:t xml:space="preserve"> do 9. 6.</w:t>
      </w:r>
      <w:r w:rsidR="0098186E" w:rsidRPr="00B65A39">
        <w:rPr>
          <w:rFonts w:cs="Arial"/>
          <w:b/>
        </w:rPr>
        <w:t xml:space="preserve"> </w:t>
      </w:r>
      <w:r w:rsidR="0081082D">
        <w:rPr>
          <w:rFonts w:cs="Arial"/>
          <w:b/>
        </w:rPr>
        <w:t>2019</w:t>
      </w:r>
    </w:p>
    <w:p w:rsidR="0098186E" w:rsidRDefault="0098186E" w:rsidP="0051467F">
      <w:pPr>
        <w:spacing w:after="0" w:line="360" w:lineRule="auto"/>
        <w:ind w:left="3402" w:hanging="3402"/>
        <w:rPr>
          <w:rFonts w:cs="Arial"/>
          <w:b/>
        </w:rPr>
      </w:pPr>
      <w:r w:rsidRPr="00257DF7">
        <w:t>místo konání:</w:t>
      </w:r>
      <w:r w:rsidRPr="00B65A39">
        <w:rPr>
          <w:b/>
        </w:rPr>
        <w:tab/>
      </w:r>
      <w:r w:rsidRPr="00B65A39">
        <w:rPr>
          <w:b/>
        </w:rPr>
        <w:tab/>
      </w:r>
      <w:r w:rsidR="00456788">
        <w:rPr>
          <w:b/>
        </w:rPr>
        <w:tab/>
      </w:r>
      <w:r w:rsidR="00257DF7">
        <w:rPr>
          <w:b/>
        </w:rPr>
        <w:t xml:space="preserve"> </w:t>
      </w:r>
      <w:r w:rsidRPr="00647948">
        <w:rPr>
          <w:b/>
        </w:rPr>
        <w:t>Východočeská galerie v Pardubicích</w:t>
      </w:r>
      <w:r>
        <w:rPr>
          <w:b/>
        </w:rPr>
        <w:t>,</w:t>
      </w:r>
      <w:r w:rsidR="00456788">
        <w:rPr>
          <w:rFonts w:eastAsia="Times New Roman"/>
          <w:b/>
          <w:lang w:eastAsia="cs-CZ"/>
        </w:rPr>
        <w:t xml:space="preserve"> Dům U Jonáše</w:t>
      </w:r>
    </w:p>
    <w:p w:rsidR="0098186E" w:rsidRDefault="0098186E" w:rsidP="0051467F">
      <w:pPr>
        <w:spacing w:after="0" w:line="360" w:lineRule="auto"/>
        <w:ind w:left="3402" w:hanging="3402"/>
        <w:rPr>
          <w:b/>
        </w:rPr>
      </w:pPr>
      <w:r w:rsidRPr="00257DF7">
        <w:t>vernisáž:</w:t>
      </w:r>
      <w:r w:rsidRPr="00B65A39">
        <w:rPr>
          <w:b/>
        </w:rPr>
        <w:tab/>
      </w:r>
      <w:r w:rsidRPr="00B65A39">
        <w:rPr>
          <w:b/>
        </w:rPr>
        <w:tab/>
      </w:r>
      <w:r w:rsidRPr="00B65A39">
        <w:rPr>
          <w:b/>
        </w:rPr>
        <w:tab/>
      </w:r>
      <w:r w:rsidRPr="00B65A39">
        <w:rPr>
          <w:b/>
        </w:rPr>
        <w:tab/>
      </w:r>
      <w:r w:rsidRPr="00B65A39"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</w:t>
      </w:r>
      <w:r w:rsidR="00257DF7">
        <w:rPr>
          <w:b/>
        </w:rPr>
        <w:t xml:space="preserve"> </w:t>
      </w:r>
      <w:r>
        <w:rPr>
          <w:b/>
        </w:rPr>
        <w:t xml:space="preserve"> </w:t>
      </w:r>
      <w:r w:rsidR="00456788">
        <w:rPr>
          <w:rFonts w:cs="Arial"/>
          <w:b/>
        </w:rPr>
        <w:t>8. 4</w:t>
      </w:r>
      <w:r w:rsidR="00456788" w:rsidRPr="00B65A39">
        <w:rPr>
          <w:rFonts w:cs="Arial"/>
          <w:b/>
        </w:rPr>
        <w:t>.</w:t>
      </w:r>
      <w:r w:rsidR="00456788">
        <w:rPr>
          <w:rFonts w:cs="Arial"/>
          <w:b/>
        </w:rPr>
        <w:t xml:space="preserve"> </w:t>
      </w:r>
      <w:r w:rsidR="00456788">
        <w:rPr>
          <w:b/>
        </w:rPr>
        <w:t>2019</w:t>
      </w:r>
      <w:r w:rsidRPr="00B65A39">
        <w:rPr>
          <w:b/>
        </w:rPr>
        <w:t xml:space="preserve"> v 17:00</w:t>
      </w:r>
    </w:p>
    <w:p w:rsidR="0098186E" w:rsidRPr="0098186E" w:rsidRDefault="00904014" w:rsidP="0051467F">
      <w:pPr>
        <w:spacing w:after="0" w:line="360" w:lineRule="auto"/>
        <w:ind w:left="3402" w:hanging="3402"/>
        <w:rPr>
          <w:b/>
        </w:rPr>
      </w:pPr>
      <w:r w:rsidRPr="00257DF7">
        <w:t>setkání s novináři:</w:t>
      </w:r>
      <w:r w:rsidR="0098186E">
        <w:rPr>
          <w:b/>
        </w:rPr>
        <w:tab/>
      </w:r>
      <w:r w:rsidR="0098186E">
        <w:rPr>
          <w:b/>
        </w:rPr>
        <w:tab/>
      </w:r>
      <w:r w:rsidR="0098186E">
        <w:rPr>
          <w:b/>
        </w:rPr>
        <w:tab/>
      </w:r>
      <w:r w:rsidR="0098186E">
        <w:rPr>
          <w:b/>
        </w:rPr>
        <w:tab/>
      </w:r>
      <w:r w:rsidR="0098186E">
        <w:rPr>
          <w:b/>
        </w:rPr>
        <w:tab/>
      </w:r>
      <w:r w:rsidR="0098186E">
        <w:rPr>
          <w:b/>
        </w:rPr>
        <w:tab/>
      </w:r>
      <w:r w:rsidR="0092675B">
        <w:rPr>
          <w:b/>
        </w:rPr>
        <w:tab/>
        <w:t xml:space="preserve">   </w:t>
      </w:r>
      <w:r w:rsidR="00257DF7">
        <w:rPr>
          <w:b/>
        </w:rPr>
        <w:t xml:space="preserve"> </w:t>
      </w:r>
      <w:r w:rsidR="0092675B">
        <w:rPr>
          <w:b/>
        </w:rPr>
        <w:t xml:space="preserve">  </w:t>
      </w:r>
      <w:r w:rsidR="00456788">
        <w:rPr>
          <w:rFonts w:cs="Arial"/>
          <w:b/>
        </w:rPr>
        <w:t>8. 4</w:t>
      </w:r>
      <w:r w:rsidR="00456788" w:rsidRPr="00B65A39">
        <w:rPr>
          <w:rFonts w:cs="Arial"/>
          <w:b/>
        </w:rPr>
        <w:t>.</w:t>
      </w:r>
      <w:r w:rsidR="00456788">
        <w:rPr>
          <w:rFonts w:cs="Arial"/>
          <w:b/>
        </w:rPr>
        <w:t xml:space="preserve"> </w:t>
      </w:r>
      <w:r w:rsidR="00456788">
        <w:rPr>
          <w:b/>
        </w:rPr>
        <w:t>2019</w:t>
      </w:r>
      <w:r w:rsidR="00456788" w:rsidRPr="00B65A39">
        <w:rPr>
          <w:b/>
        </w:rPr>
        <w:t xml:space="preserve"> </w:t>
      </w:r>
      <w:r w:rsidR="009D0A41">
        <w:rPr>
          <w:b/>
        </w:rPr>
        <w:t>v 16</w:t>
      </w:r>
      <w:r w:rsidR="0098186E" w:rsidRPr="0098186E">
        <w:rPr>
          <w:b/>
        </w:rPr>
        <w:t>:</w:t>
      </w:r>
      <w:r w:rsidR="009D0A41">
        <w:rPr>
          <w:b/>
        </w:rPr>
        <w:t>3</w:t>
      </w:r>
      <w:r w:rsidR="0098186E" w:rsidRPr="0098186E">
        <w:rPr>
          <w:b/>
        </w:rPr>
        <w:t>0</w:t>
      </w:r>
    </w:p>
    <w:p w:rsidR="008D1C04" w:rsidRDefault="0098186E" w:rsidP="0051467F">
      <w:pPr>
        <w:spacing w:after="0" w:line="360" w:lineRule="auto"/>
        <w:ind w:left="3402" w:hanging="3402"/>
        <w:rPr>
          <w:rFonts w:cs="Arial"/>
          <w:b/>
        </w:rPr>
      </w:pPr>
      <w:r w:rsidRPr="00257DF7">
        <w:rPr>
          <w:rFonts w:cs="Arial"/>
        </w:rPr>
        <w:t xml:space="preserve">kurátorka </w:t>
      </w:r>
      <w:r w:rsidR="00AB4C2D" w:rsidRPr="00257DF7">
        <w:rPr>
          <w:rFonts w:cs="Arial"/>
        </w:rPr>
        <w:t xml:space="preserve">a autorka </w:t>
      </w:r>
      <w:r w:rsidRPr="00257DF7">
        <w:rPr>
          <w:rFonts w:cs="Arial"/>
        </w:rPr>
        <w:t>výstavy:</w:t>
      </w:r>
      <w:r w:rsidRPr="0098186E">
        <w:rPr>
          <w:rFonts w:cs="Arial"/>
          <w:b/>
        </w:rPr>
        <w:tab/>
      </w:r>
      <w:r w:rsidRPr="0098186E">
        <w:rPr>
          <w:rFonts w:cs="Arial"/>
          <w:b/>
        </w:rPr>
        <w:tab/>
      </w:r>
      <w:r w:rsidRPr="0098186E">
        <w:rPr>
          <w:rFonts w:cs="Arial"/>
          <w:b/>
        </w:rPr>
        <w:tab/>
      </w:r>
      <w:r w:rsidRPr="0098186E">
        <w:rPr>
          <w:rFonts w:cs="Arial"/>
          <w:b/>
        </w:rPr>
        <w:tab/>
      </w:r>
      <w:r w:rsidRPr="0098186E">
        <w:rPr>
          <w:rFonts w:cs="Arial"/>
          <w:b/>
        </w:rPr>
        <w:tab/>
      </w:r>
      <w:r w:rsidRPr="0098186E">
        <w:rPr>
          <w:rFonts w:cs="Arial"/>
          <w:b/>
        </w:rPr>
        <w:tab/>
      </w:r>
      <w:r>
        <w:rPr>
          <w:rFonts w:cs="Arial"/>
          <w:b/>
        </w:rPr>
        <w:tab/>
      </w:r>
      <w:r w:rsidR="00257DF7">
        <w:rPr>
          <w:rFonts w:cs="Arial"/>
          <w:b/>
        </w:rPr>
        <w:t xml:space="preserve">   </w:t>
      </w:r>
      <w:r w:rsidR="00456788">
        <w:rPr>
          <w:rFonts w:cs="Arial"/>
          <w:b/>
        </w:rPr>
        <w:t>Mgr. Vanda Skálová</w:t>
      </w:r>
      <w:r w:rsidRPr="0098186E"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</w:p>
    <w:p w:rsidR="008D1C04" w:rsidRPr="00257DF7" w:rsidRDefault="008D1C04" w:rsidP="008D1C04">
      <w:pPr>
        <w:spacing w:line="240" w:lineRule="auto"/>
        <w:ind w:left="3402" w:hanging="3402"/>
        <w:rPr>
          <w:rFonts w:cs="Arial"/>
          <w:b/>
          <w:shd w:val="clear" w:color="auto" w:fill="FFFFFF"/>
        </w:rPr>
      </w:pPr>
      <w:r w:rsidRPr="00257DF7">
        <w:rPr>
          <w:b/>
        </w:rPr>
        <w:t>Nad výstavou převzal záštitu Roman Línek, první náměstek hejtmana Pardubického kraje.</w:t>
      </w:r>
    </w:p>
    <w:p w:rsidR="0064767F" w:rsidRDefault="0064767F" w:rsidP="008D1C04">
      <w:pPr>
        <w:spacing w:after="288" w:line="360" w:lineRule="atLeast"/>
        <w:jc w:val="both"/>
        <w:textAlignment w:val="baseline"/>
        <w:rPr>
          <w:rFonts w:cs="Arial"/>
        </w:rPr>
      </w:pPr>
    </w:p>
    <w:p w:rsidR="00456788" w:rsidRPr="00456788" w:rsidRDefault="00AB4C2D" w:rsidP="003B0765">
      <w:pPr>
        <w:spacing w:after="288" w:line="360" w:lineRule="atLeast"/>
        <w:ind w:right="-284"/>
        <w:jc w:val="both"/>
        <w:textAlignment w:val="baseline"/>
        <w:rPr>
          <w:rFonts w:cs="Arial"/>
          <w:b/>
        </w:rPr>
      </w:pPr>
      <w:r w:rsidRPr="00456788">
        <w:rPr>
          <w:rFonts w:cs="Arial"/>
          <w:b/>
        </w:rPr>
        <w:lastRenderedPageBreak/>
        <w:t>Expozice představuje</w:t>
      </w:r>
      <w:r w:rsidR="00456788" w:rsidRPr="00456788">
        <w:rPr>
          <w:rFonts w:cs="Arial"/>
          <w:b/>
        </w:rPr>
        <w:t xml:space="preserve"> další z významných staveb Josefa </w:t>
      </w:r>
      <w:proofErr w:type="spellStart"/>
      <w:r w:rsidR="00456788" w:rsidRPr="00456788">
        <w:rPr>
          <w:rFonts w:cs="Arial"/>
          <w:b/>
        </w:rPr>
        <w:t>Gočára</w:t>
      </w:r>
      <w:proofErr w:type="spellEnd"/>
      <w:r w:rsidR="00456788" w:rsidRPr="00456788">
        <w:rPr>
          <w:rFonts w:cs="Arial"/>
          <w:b/>
        </w:rPr>
        <w:t xml:space="preserve"> - </w:t>
      </w:r>
      <w:proofErr w:type="spellStart"/>
      <w:r w:rsidR="00456788" w:rsidRPr="00456788">
        <w:rPr>
          <w:rFonts w:cs="Arial"/>
          <w:b/>
        </w:rPr>
        <w:t>Anglobanku</w:t>
      </w:r>
      <w:proofErr w:type="spellEnd"/>
      <w:r w:rsidR="00456788" w:rsidRPr="00456788">
        <w:rPr>
          <w:rFonts w:cs="Arial"/>
          <w:b/>
        </w:rPr>
        <w:t>, která výrazně ovlivnila dobové, ale i dnešní vnímání živých souvislostí historické i nové architektury v organismu města</w:t>
      </w:r>
      <w:r w:rsidRPr="00456788">
        <w:rPr>
          <w:rFonts w:cs="Arial"/>
          <w:b/>
        </w:rPr>
        <w:t xml:space="preserve">. </w:t>
      </w:r>
    </w:p>
    <w:p w:rsidR="00456788" w:rsidRPr="00B85783" w:rsidRDefault="004412AA" w:rsidP="003B0765">
      <w:pPr>
        <w:pStyle w:val="Normlnweb"/>
        <w:spacing w:before="0" w:beforeAutospacing="0" w:after="0" w:afterAutospacing="0" w:line="360" w:lineRule="auto"/>
        <w:ind w:right="-284" w:firstLine="708"/>
        <w:jc w:val="both"/>
        <w:rPr>
          <w:rFonts w:ascii="Calibri" w:hAnsi="Calibri"/>
          <w:sz w:val="22"/>
          <w:szCs w:val="22"/>
        </w:rPr>
      </w:pPr>
      <w:r w:rsidRPr="00B85783">
        <w:rPr>
          <w:rFonts w:ascii="Calibri" w:hAnsi="Calibri"/>
          <w:sz w:val="22"/>
          <w:szCs w:val="22"/>
        </w:rPr>
        <w:t>Plán vystavět v Pardubicích</w:t>
      </w:r>
      <w:r w:rsidR="00456788" w:rsidRPr="00B85783">
        <w:rPr>
          <w:rFonts w:ascii="Calibri" w:hAnsi="Calibri"/>
          <w:sz w:val="22"/>
          <w:szCs w:val="22"/>
        </w:rPr>
        <w:t xml:space="preserve"> filiál</w:t>
      </w:r>
      <w:r w:rsidRPr="00B85783">
        <w:rPr>
          <w:rFonts w:ascii="Calibri" w:hAnsi="Calibri"/>
          <w:sz w:val="22"/>
          <w:szCs w:val="22"/>
        </w:rPr>
        <w:t xml:space="preserve">ku </w:t>
      </w:r>
      <w:proofErr w:type="spellStart"/>
      <w:r w:rsidRPr="00B85783">
        <w:rPr>
          <w:rFonts w:ascii="Calibri" w:hAnsi="Calibri"/>
          <w:sz w:val="22"/>
          <w:szCs w:val="22"/>
        </w:rPr>
        <w:t>Anglo</w:t>
      </w:r>
      <w:proofErr w:type="spellEnd"/>
      <w:r w:rsidR="008F4466">
        <w:rPr>
          <w:rFonts w:ascii="Calibri" w:hAnsi="Calibri"/>
          <w:sz w:val="22"/>
          <w:szCs w:val="22"/>
        </w:rPr>
        <w:t>-</w:t>
      </w:r>
      <w:r w:rsidRPr="00B85783">
        <w:rPr>
          <w:rFonts w:ascii="Calibri" w:hAnsi="Calibri"/>
          <w:sz w:val="22"/>
          <w:szCs w:val="22"/>
        </w:rPr>
        <w:t>československé banky se zrodil</w:t>
      </w:r>
      <w:r w:rsidR="00456788" w:rsidRPr="00B85783">
        <w:rPr>
          <w:rFonts w:ascii="Calibri" w:hAnsi="Calibri"/>
          <w:sz w:val="22"/>
          <w:szCs w:val="22"/>
        </w:rPr>
        <w:t xml:space="preserve"> v průběhu roku1923, kdy se vedení banky rozhodlo zakoupit pozemek na hlavním náměstí a vystavět </w:t>
      </w:r>
      <w:r w:rsidRPr="00B85783">
        <w:rPr>
          <w:rFonts w:ascii="Calibri" w:hAnsi="Calibri"/>
          <w:sz w:val="22"/>
          <w:szCs w:val="22"/>
        </w:rPr>
        <w:t xml:space="preserve">ve městě </w:t>
      </w:r>
      <w:r w:rsidR="00456788" w:rsidRPr="00B85783">
        <w:rPr>
          <w:rFonts w:ascii="Calibri" w:hAnsi="Calibri"/>
          <w:sz w:val="22"/>
          <w:szCs w:val="22"/>
        </w:rPr>
        <w:t>novou reprezentativní budovu. Tímto úkolem byl pověřen</w:t>
      </w:r>
      <w:r w:rsidRPr="00B85783">
        <w:rPr>
          <w:rFonts w:ascii="Calibri" w:hAnsi="Calibri"/>
          <w:sz w:val="22"/>
          <w:szCs w:val="22"/>
        </w:rPr>
        <w:t xml:space="preserve"> renomovaný architekt</w:t>
      </w:r>
      <w:r w:rsidR="00456788" w:rsidRPr="00B85783">
        <w:rPr>
          <w:rFonts w:ascii="Calibri" w:hAnsi="Calibri"/>
          <w:sz w:val="22"/>
          <w:szCs w:val="22"/>
        </w:rPr>
        <w:t xml:space="preserve"> Josef </w:t>
      </w:r>
      <w:proofErr w:type="spellStart"/>
      <w:r w:rsidR="00456788" w:rsidRPr="00B85783">
        <w:rPr>
          <w:rFonts w:ascii="Calibri" w:hAnsi="Calibri"/>
          <w:sz w:val="22"/>
          <w:szCs w:val="22"/>
        </w:rPr>
        <w:t>Gočár</w:t>
      </w:r>
      <w:proofErr w:type="spellEnd"/>
      <w:r w:rsidR="00456788" w:rsidRPr="00B85783">
        <w:rPr>
          <w:rFonts w:ascii="Calibri" w:hAnsi="Calibri"/>
          <w:sz w:val="22"/>
          <w:szCs w:val="22"/>
        </w:rPr>
        <w:t>.</w:t>
      </w:r>
      <w:r w:rsidRPr="00B85783">
        <w:rPr>
          <w:rFonts w:ascii="Calibri" w:hAnsi="Calibri"/>
          <w:sz w:val="22"/>
          <w:szCs w:val="22"/>
        </w:rPr>
        <w:t xml:space="preserve"> Jako architekt měl plnou důvěru vedení banky</w:t>
      </w:r>
      <w:r w:rsidR="00456788" w:rsidRPr="00B85783">
        <w:rPr>
          <w:rFonts w:ascii="Calibri" w:hAnsi="Calibri"/>
          <w:sz w:val="22"/>
          <w:szCs w:val="22"/>
        </w:rPr>
        <w:t>, o čemž svědčí nejen titul, jímž značil své projekty – „projektant a</w:t>
      </w:r>
      <w:r w:rsidR="003B0765">
        <w:rPr>
          <w:rFonts w:ascii="Calibri" w:hAnsi="Calibri"/>
          <w:sz w:val="22"/>
          <w:szCs w:val="22"/>
        </w:rPr>
        <w:t> </w:t>
      </w:r>
      <w:r w:rsidR="00456788" w:rsidRPr="00B85783">
        <w:rPr>
          <w:rFonts w:ascii="Calibri" w:hAnsi="Calibri"/>
          <w:sz w:val="22"/>
          <w:szCs w:val="22"/>
        </w:rPr>
        <w:t xml:space="preserve">zplnomocněný zástupce </w:t>
      </w:r>
      <w:proofErr w:type="spellStart"/>
      <w:r w:rsidR="00456788" w:rsidRPr="00B85783">
        <w:rPr>
          <w:rFonts w:ascii="Calibri" w:hAnsi="Calibri"/>
          <w:sz w:val="22"/>
          <w:szCs w:val="22"/>
        </w:rPr>
        <w:t>Anglo</w:t>
      </w:r>
      <w:proofErr w:type="spellEnd"/>
      <w:r w:rsidR="008F4466">
        <w:rPr>
          <w:rFonts w:ascii="Calibri" w:hAnsi="Calibri"/>
          <w:sz w:val="22"/>
          <w:szCs w:val="22"/>
        </w:rPr>
        <w:t>-</w:t>
      </w:r>
      <w:r w:rsidR="00456788" w:rsidRPr="00B85783">
        <w:rPr>
          <w:rFonts w:ascii="Calibri" w:hAnsi="Calibri"/>
          <w:sz w:val="22"/>
          <w:szCs w:val="22"/>
        </w:rPr>
        <w:t>č</w:t>
      </w:r>
      <w:r w:rsidRPr="00B85783">
        <w:rPr>
          <w:rFonts w:ascii="Calibri" w:hAnsi="Calibri"/>
          <w:sz w:val="22"/>
          <w:szCs w:val="22"/>
        </w:rPr>
        <w:t>eskoslovenské banky“, ale</w:t>
      </w:r>
      <w:r w:rsidR="00456788" w:rsidRPr="00B85783">
        <w:rPr>
          <w:rFonts w:ascii="Calibri" w:hAnsi="Calibri"/>
          <w:sz w:val="22"/>
          <w:szCs w:val="22"/>
        </w:rPr>
        <w:t xml:space="preserve"> i fakt, že krom pardubické filiálky projektoval pobočky této banky v Moravské Ostravě a Hradci Králové a navrhl též přestavbu a</w:t>
      </w:r>
      <w:r w:rsidR="00257DF7">
        <w:t> </w:t>
      </w:r>
      <w:r w:rsidR="00456788" w:rsidRPr="00B85783">
        <w:rPr>
          <w:rFonts w:ascii="Calibri" w:hAnsi="Calibri"/>
          <w:sz w:val="22"/>
          <w:szCs w:val="22"/>
        </w:rPr>
        <w:t xml:space="preserve">přístavbu bankovní centrály v Praze. </w:t>
      </w:r>
    </w:p>
    <w:p w:rsidR="001D2652" w:rsidRDefault="00456788" w:rsidP="003B0765">
      <w:pPr>
        <w:spacing w:after="0" w:line="360" w:lineRule="auto"/>
        <w:ind w:right="-284" w:firstLine="708"/>
        <w:jc w:val="both"/>
        <w:textAlignment w:val="baseline"/>
        <w:rPr>
          <w:rFonts w:ascii="Calibri" w:hAnsi="Calibri"/>
        </w:rPr>
      </w:pPr>
      <w:r w:rsidRPr="00B85783">
        <w:rPr>
          <w:rFonts w:ascii="Calibri" w:hAnsi="Calibri"/>
        </w:rPr>
        <w:t xml:space="preserve">V létě roku 1923 banka získala dva starší domy – č 144 a 222 – v těsné blízkosti </w:t>
      </w:r>
      <w:r w:rsidR="004412AA" w:rsidRPr="00B85783">
        <w:rPr>
          <w:rFonts w:ascii="Calibri" w:hAnsi="Calibri"/>
        </w:rPr>
        <w:t xml:space="preserve">hlavní historické dominanty města – </w:t>
      </w:r>
      <w:r w:rsidRPr="00B85783">
        <w:rPr>
          <w:rFonts w:ascii="Calibri" w:hAnsi="Calibri"/>
        </w:rPr>
        <w:t>Zelené brány. Na pozemku vzniklém vybouráním obou domů měla být postavena novostavba</w:t>
      </w:r>
      <w:r w:rsidR="00B85783" w:rsidRPr="00B85783">
        <w:rPr>
          <w:rFonts w:ascii="Calibri" w:hAnsi="Calibri"/>
        </w:rPr>
        <w:t xml:space="preserve"> - kompaktní hranol završený pultovou střechou s majestátním, klasicizujícím průčelím</w:t>
      </w:r>
      <w:r w:rsidR="008F4466">
        <w:rPr>
          <w:rFonts w:ascii="Calibri" w:hAnsi="Calibri"/>
        </w:rPr>
        <w:t>,</w:t>
      </w:r>
      <w:r w:rsidR="00B85783" w:rsidRPr="00B85783">
        <w:rPr>
          <w:rFonts w:ascii="Calibri" w:hAnsi="Calibri"/>
        </w:rPr>
        <w:t xml:space="preserve"> </w:t>
      </w:r>
      <w:proofErr w:type="spellStart"/>
      <w:r w:rsidR="00B85783" w:rsidRPr="00B85783">
        <w:rPr>
          <w:rFonts w:ascii="Calibri" w:hAnsi="Calibri"/>
        </w:rPr>
        <w:t>pročleněným</w:t>
      </w:r>
      <w:proofErr w:type="spellEnd"/>
      <w:r w:rsidR="00B85783" w:rsidRPr="00B85783">
        <w:rPr>
          <w:rFonts w:ascii="Calibri" w:hAnsi="Calibri"/>
        </w:rPr>
        <w:t xml:space="preserve"> kubizujícími polosloupy. </w:t>
      </w:r>
      <w:r w:rsidR="004412AA" w:rsidRPr="00B85783">
        <w:rPr>
          <w:rFonts w:ascii="Calibri" w:hAnsi="Calibri"/>
        </w:rPr>
        <w:t>S ohledem na to, do jaký</w:t>
      </w:r>
      <w:r w:rsidR="008F4466">
        <w:rPr>
          <w:rFonts w:ascii="Calibri" w:hAnsi="Calibri"/>
        </w:rPr>
        <w:t>ch souvislostí měla stavba vstoupit, se k ní</w:t>
      </w:r>
      <w:r w:rsidR="004412AA" w:rsidRPr="00B85783">
        <w:rPr>
          <w:rFonts w:ascii="Calibri" w:hAnsi="Calibri"/>
        </w:rPr>
        <w:t xml:space="preserve"> kromě vedení města vyjadřoval také Státní památkový úřad pro Čechy v Praze nebo Klub Za Starou Prahu. Absence pravidel, která by jasně regulovala podobu nových staveb v historickém kontextu</w:t>
      </w:r>
      <w:r w:rsidR="008F4466">
        <w:rPr>
          <w:rFonts w:ascii="Calibri" w:hAnsi="Calibri"/>
        </w:rPr>
        <w:t xml:space="preserve"> pardubického centra</w:t>
      </w:r>
      <w:r w:rsidR="00B85783" w:rsidRPr="00B85783">
        <w:rPr>
          <w:rFonts w:ascii="Calibri" w:hAnsi="Calibri"/>
        </w:rPr>
        <w:t>,</w:t>
      </w:r>
      <w:r w:rsidR="004412AA" w:rsidRPr="00B85783">
        <w:rPr>
          <w:rFonts w:ascii="Calibri" w:hAnsi="Calibri"/>
        </w:rPr>
        <w:t xml:space="preserve"> poskytla prostor pro širokou diskusi a často protichůdné názory vyjadř</w:t>
      </w:r>
      <w:r w:rsidR="00B85783" w:rsidRPr="00B85783">
        <w:rPr>
          <w:rFonts w:ascii="Calibri" w:hAnsi="Calibri"/>
        </w:rPr>
        <w:t xml:space="preserve">ující se ke </w:t>
      </w:r>
      <w:proofErr w:type="spellStart"/>
      <w:r w:rsidR="00B85783" w:rsidRPr="00B85783">
        <w:rPr>
          <w:rFonts w:ascii="Calibri" w:hAnsi="Calibri"/>
        </w:rPr>
        <w:t>Gočárovu</w:t>
      </w:r>
      <w:proofErr w:type="spellEnd"/>
      <w:r w:rsidR="00B85783" w:rsidRPr="00B85783">
        <w:rPr>
          <w:rFonts w:ascii="Calibri" w:hAnsi="Calibri"/>
        </w:rPr>
        <w:t xml:space="preserve"> projektu. I z</w:t>
      </w:r>
      <w:r w:rsidR="004412AA" w:rsidRPr="00B85783">
        <w:rPr>
          <w:rFonts w:ascii="Calibri" w:hAnsi="Calibri"/>
        </w:rPr>
        <w:t> </w:t>
      </w:r>
      <w:r w:rsidR="00B85783" w:rsidRPr="00B85783">
        <w:rPr>
          <w:rFonts w:ascii="Calibri" w:hAnsi="Calibri"/>
        </w:rPr>
        <w:t>dnešního pohledu je ale obdivuhodná péče</w:t>
      </w:r>
      <w:r w:rsidR="004412AA" w:rsidRPr="00B85783">
        <w:rPr>
          <w:rFonts w:ascii="Calibri" w:hAnsi="Calibri"/>
        </w:rPr>
        <w:t xml:space="preserve"> a</w:t>
      </w:r>
      <w:r w:rsidR="00257DF7">
        <w:rPr>
          <w:rFonts w:ascii="Calibri" w:hAnsi="Calibri"/>
        </w:rPr>
        <w:t> </w:t>
      </w:r>
      <w:r w:rsidR="004412AA" w:rsidRPr="00B85783">
        <w:rPr>
          <w:rFonts w:ascii="Calibri" w:hAnsi="Calibri"/>
        </w:rPr>
        <w:t>pozornost, kterou všichni zúčastnění střetu dvo</w:t>
      </w:r>
      <w:r w:rsidR="00B85783" w:rsidRPr="00B85783">
        <w:rPr>
          <w:rFonts w:ascii="Calibri" w:hAnsi="Calibri"/>
        </w:rPr>
        <w:t>u historických epoch reprezentovanému</w:t>
      </w:r>
      <w:r w:rsidR="004412AA" w:rsidRPr="00B85783">
        <w:rPr>
          <w:rFonts w:ascii="Calibri" w:hAnsi="Calibri"/>
        </w:rPr>
        <w:t xml:space="preserve"> oběma stavbami</w:t>
      </w:r>
      <w:r w:rsidR="00B85783" w:rsidRPr="00B85783">
        <w:rPr>
          <w:rFonts w:ascii="Calibri" w:hAnsi="Calibri"/>
        </w:rPr>
        <w:t xml:space="preserve"> věnovali. Budova </w:t>
      </w:r>
      <w:proofErr w:type="spellStart"/>
      <w:r w:rsidR="00B85783" w:rsidRPr="00B85783">
        <w:rPr>
          <w:rFonts w:ascii="Calibri" w:hAnsi="Calibri"/>
        </w:rPr>
        <w:t>Anglobanky</w:t>
      </w:r>
      <w:proofErr w:type="spellEnd"/>
      <w:r w:rsidR="00B85783" w:rsidRPr="00B85783">
        <w:rPr>
          <w:rFonts w:ascii="Calibri" w:hAnsi="Calibri"/>
        </w:rPr>
        <w:t xml:space="preserve"> byla</w:t>
      </w:r>
      <w:r w:rsidR="004412AA" w:rsidRPr="00B85783">
        <w:rPr>
          <w:rFonts w:ascii="Calibri" w:hAnsi="Calibri"/>
        </w:rPr>
        <w:t xml:space="preserve"> dokončena a předána k užívání v září 1925 – </w:t>
      </w:r>
      <w:proofErr w:type="spellStart"/>
      <w:r w:rsidR="004412AA" w:rsidRPr="00B85783">
        <w:rPr>
          <w:rFonts w:ascii="Calibri" w:hAnsi="Calibri"/>
        </w:rPr>
        <w:t>Gočár</w:t>
      </w:r>
      <w:proofErr w:type="spellEnd"/>
      <w:r w:rsidR="004412AA" w:rsidRPr="00B85783">
        <w:rPr>
          <w:rFonts w:ascii="Calibri" w:hAnsi="Calibri"/>
        </w:rPr>
        <w:t xml:space="preserve"> navrhl nejen stavbu samotnou, ale i podobu bankovní haly, její zařízení i zařízení pracovny prokuristy a ředitele – jednoduché, účelné, kombinující masivní dřevěný a čalouněný nábytek. Jako bankovní dům stavba složila a složí dodnes, nyní jako sídlo Komerční banky</w:t>
      </w:r>
      <w:r w:rsidR="008F4466">
        <w:rPr>
          <w:rFonts w:ascii="Calibri" w:hAnsi="Calibri"/>
        </w:rPr>
        <w:t>,</w:t>
      </w:r>
      <w:r w:rsidR="004412AA" w:rsidRPr="00B85783">
        <w:rPr>
          <w:rFonts w:ascii="Calibri" w:hAnsi="Calibri"/>
        </w:rPr>
        <w:t xml:space="preserve"> a.s. Můžeme jen litovat, že necitlivá rekonstrukce interiérů v devadesátých letech zbavila vnitřní prostory </w:t>
      </w:r>
      <w:proofErr w:type="spellStart"/>
      <w:r w:rsidR="004412AA" w:rsidRPr="00B85783">
        <w:rPr>
          <w:rFonts w:ascii="Calibri" w:hAnsi="Calibri"/>
        </w:rPr>
        <w:t>goč</w:t>
      </w:r>
      <w:r w:rsidR="00B85783" w:rsidRPr="00B85783">
        <w:rPr>
          <w:rFonts w:ascii="Calibri" w:hAnsi="Calibri"/>
        </w:rPr>
        <w:t>árovské</w:t>
      </w:r>
      <w:proofErr w:type="spellEnd"/>
      <w:r w:rsidR="00B85783" w:rsidRPr="00B85783">
        <w:rPr>
          <w:rFonts w:ascii="Calibri" w:hAnsi="Calibri"/>
        </w:rPr>
        <w:t xml:space="preserve"> čistoty, přehlednosti a </w:t>
      </w:r>
      <w:r w:rsidR="004412AA" w:rsidRPr="00B85783">
        <w:rPr>
          <w:rFonts w:ascii="Calibri" w:hAnsi="Calibri"/>
        </w:rPr>
        <w:t>noblesy.</w:t>
      </w:r>
    </w:p>
    <w:p w:rsidR="00B85783" w:rsidRPr="00B85783" w:rsidRDefault="008F4466" w:rsidP="003B0765">
      <w:pPr>
        <w:spacing w:after="0" w:line="360" w:lineRule="auto"/>
        <w:ind w:right="-284" w:firstLine="708"/>
        <w:jc w:val="both"/>
        <w:textAlignment w:val="baseline"/>
        <w:rPr>
          <w:rFonts w:ascii="Calibri" w:hAnsi="Calibri"/>
        </w:rPr>
      </w:pPr>
      <w:r>
        <w:rPr>
          <w:rFonts w:ascii="Calibri" w:hAnsi="Calibri"/>
        </w:rPr>
        <w:t>Výstava čerpá z</w:t>
      </w:r>
      <w:r w:rsidR="00B85783">
        <w:rPr>
          <w:rFonts w:ascii="Calibri" w:hAnsi="Calibri"/>
        </w:rPr>
        <w:t xml:space="preserve"> fondu architekta Josefa </w:t>
      </w:r>
      <w:proofErr w:type="spellStart"/>
      <w:r w:rsidR="00B85783">
        <w:rPr>
          <w:rFonts w:ascii="Calibri" w:hAnsi="Calibri"/>
        </w:rPr>
        <w:t>Gočára</w:t>
      </w:r>
      <w:proofErr w:type="spellEnd"/>
      <w:r w:rsidR="00B85783">
        <w:rPr>
          <w:rFonts w:ascii="Calibri" w:hAnsi="Calibri"/>
        </w:rPr>
        <w:t>, uloženého v Národním technickém muzeu. Zajímavé materiály poskytl též Arch</w:t>
      </w:r>
      <w:r w:rsidR="0051467F">
        <w:rPr>
          <w:rFonts w:ascii="Calibri" w:hAnsi="Calibri"/>
        </w:rPr>
        <w:t>iv České národní banky v Praze,</w:t>
      </w:r>
      <w:r w:rsidR="00B85783">
        <w:rPr>
          <w:rFonts w:ascii="Calibri" w:hAnsi="Calibri"/>
        </w:rPr>
        <w:t xml:space="preserve"> Východočeské muzeum v</w:t>
      </w:r>
      <w:r w:rsidR="0051467F">
        <w:rPr>
          <w:rFonts w:ascii="Calibri" w:hAnsi="Calibri"/>
        </w:rPr>
        <w:t> </w:t>
      </w:r>
      <w:r w:rsidR="00B85783">
        <w:rPr>
          <w:rFonts w:ascii="Calibri" w:hAnsi="Calibri"/>
        </w:rPr>
        <w:t>Pardubicích</w:t>
      </w:r>
      <w:r w:rsidR="0051467F">
        <w:rPr>
          <w:rFonts w:ascii="Calibri" w:hAnsi="Calibri"/>
        </w:rPr>
        <w:t xml:space="preserve"> a</w:t>
      </w:r>
      <w:r w:rsidR="00257DF7">
        <w:rPr>
          <w:rFonts w:ascii="Calibri" w:hAnsi="Calibri"/>
        </w:rPr>
        <w:t> </w:t>
      </w:r>
      <w:r>
        <w:rPr>
          <w:rFonts w:ascii="Calibri" w:hAnsi="Calibri"/>
        </w:rPr>
        <w:t>Stavební archiv města Pardubic</w:t>
      </w:r>
      <w:r w:rsidR="00B85783">
        <w:rPr>
          <w:rFonts w:ascii="Calibri" w:hAnsi="Calibri"/>
        </w:rPr>
        <w:t>.</w:t>
      </w:r>
    </w:p>
    <w:p w:rsidR="004412AA" w:rsidRPr="00B85783" w:rsidRDefault="004412AA" w:rsidP="00257DF7">
      <w:pPr>
        <w:spacing w:after="0" w:line="360" w:lineRule="auto"/>
        <w:jc w:val="both"/>
        <w:textAlignment w:val="baseline"/>
        <w:rPr>
          <w:rFonts w:cs="Arial"/>
        </w:rPr>
      </w:pPr>
    </w:p>
    <w:p w:rsidR="00456788" w:rsidRPr="00B85783" w:rsidRDefault="00456788" w:rsidP="00257DF7">
      <w:pPr>
        <w:pStyle w:val="Normlnweb"/>
        <w:shd w:val="clear" w:color="auto" w:fill="FFFFFF"/>
        <w:spacing w:before="0" w:beforeAutospacing="0" w:after="0" w:afterAutospacing="0" w:line="360" w:lineRule="auto"/>
        <w:ind w:right="-285"/>
        <w:jc w:val="both"/>
        <w:rPr>
          <w:rFonts w:ascii="Calibri" w:hAnsi="Calibri" w:cs="Arial"/>
          <w:color w:val="000000"/>
          <w:sz w:val="22"/>
          <w:szCs w:val="22"/>
        </w:rPr>
      </w:pPr>
      <w:r w:rsidRPr="00B85783">
        <w:rPr>
          <w:rFonts w:ascii="Calibri" w:hAnsi="Calibri" w:cs="Arial"/>
          <w:b/>
          <w:bCs/>
          <w:color w:val="000000"/>
          <w:kern w:val="36"/>
          <w:sz w:val="22"/>
          <w:szCs w:val="22"/>
        </w:rPr>
        <w:t xml:space="preserve">Architekt Josef </w:t>
      </w:r>
      <w:proofErr w:type="spellStart"/>
      <w:r w:rsidRPr="00B85783">
        <w:rPr>
          <w:rFonts w:ascii="Calibri" w:hAnsi="Calibri" w:cs="Arial"/>
          <w:b/>
          <w:bCs/>
          <w:color w:val="000000"/>
          <w:kern w:val="36"/>
          <w:sz w:val="22"/>
          <w:szCs w:val="22"/>
        </w:rPr>
        <w:t>Gočár</w:t>
      </w:r>
      <w:proofErr w:type="spellEnd"/>
      <w:r w:rsidRPr="00B85783">
        <w:rPr>
          <w:rFonts w:ascii="Calibri" w:hAnsi="Calibri"/>
          <w:b/>
          <w:bCs/>
          <w:color w:val="000000"/>
          <w:kern w:val="36"/>
          <w:sz w:val="22"/>
          <w:szCs w:val="22"/>
        </w:rPr>
        <w:t xml:space="preserve"> (</w:t>
      </w:r>
      <w:r w:rsidRPr="00B85783">
        <w:rPr>
          <w:rFonts w:ascii="Calibri" w:hAnsi="Calibri" w:cs="Arial"/>
          <w:color w:val="000000"/>
          <w:sz w:val="22"/>
          <w:szCs w:val="22"/>
        </w:rPr>
        <w:t xml:space="preserve">*1880 </w:t>
      </w:r>
      <w:proofErr w:type="spellStart"/>
      <w:r w:rsidRPr="00B85783">
        <w:rPr>
          <w:rFonts w:ascii="Calibri" w:hAnsi="Calibri" w:cs="Arial"/>
          <w:color w:val="000000"/>
          <w:sz w:val="22"/>
          <w:szCs w:val="22"/>
        </w:rPr>
        <w:t>Semín</w:t>
      </w:r>
      <w:proofErr w:type="spellEnd"/>
      <w:r w:rsidRPr="00B85783">
        <w:rPr>
          <w:rFonts w:ascii="Calibri" w:hAnsi="Calibri" w:cs="Arial"/>
          <w:color w:val="000000"/>
          <w:sz w:val="22"/>
          <w:szCs w:val="22"/>
        </w:rPr>
        <w:t xml:space="preserve"> – †1945 Jičín)</w:t>
      </w:r>
      <w:r w:rsidRPr="00B85783">
        <w:rPr>
          <w:rFonts w:ascii="Calibri" w:hAnsi="Calibri"/>
          <w:b/>
          <w:bCs/>
          <w:color w:val="000000"/>
          <w:kern w:val="36"/>
          <w:sz w:val="22"/>
          <w:szCs w:val="22"/>
        </w:rPr>
        <w:t xml:space="preserve"> </w:t>
      </w:r>
      <w:r w:rsidRPr="00B85783">
        <w:rPr>
          <w:rFonts w:ascii="Calibri" w:hAnsi="Calibri" w:cs="Arial"/>
          <w:color w:val="000000"/>
          <w:sz w:val="22"/>
          <w:szCs w:val="22"/>
        </w:rPr>
        <w:t>se narodil v rodině pivovarského sládka v </w:t>
      </w:r>
      <w:proofErr w:type="spellStart"/>
      <w:r w:rsidRPr="00B85783">
        <w:rPr>
          <w:rFonts w:ascii="Calibri" w:hAnsi="Calibri" w:cs="Arial"/>
          <w:color w:val="000000"/>
          <w:sz w:val="22"/>
          <w:szCs w:val="22"/>
        </w:rPr>
        <w:t>Semíně</w:t>
      </w:r>
      <w:proofErr w:type="spellEnd"/>
      <w:r w:rsidRPr="00B85783">
        <w:rPr>
          <w:rFonts w:ascii="Calibri" w:hAnsi="Calibri" w:cs="Arial"/>
          <w:color w:val="000000"/>
          <w:sz w:val="22"/>
          <w:szCs w:val="22"/>
        </w:rPr>
        <w:t xml:space="preserve"> u Přelouče. Architekturu studoval u Jana </w:t>
      </w:r>
      <w:proofErr w:type="spellStart"/>
      <w:r w:rsidRPr="00B85783">
        <w:rPr>
          <w:rFonts w:ascii="Calibri" w:hAnsi="Calibri" w:cs="Arial"/>
          <w:color w:val="000000"/>
          <w:sz w:val="22"/>
          <w:szCs w:val="22"/>
        </w:rPr>
        <w:t>Kotěry</w:t>
      </w:r>
      <w:proofErr w:type="spellEnd"/>
      <w:r w:rsidRPr="00B85783">
        <w:rPr>
          <w:rFonts w:ascii="Calibri" w:hAnsi="Calibri" w:cs="Arial"/>
          <w:color w:val="000000"/>
          <w:sz w:val="22"/>
          <w:szCs w:val="22"/>
        </w:rPr>
        <w:t xml:space="preserve"> na Uměleckoprůmyslové škole v Praze. Po praxi v </w:t>
      </w:r>
      <w:proofErr w:type="spellStart"/>
      <w:r w:rsidRPr="00B85783">
        <w:rPr>
          <w:rFonts w:ascii="Calibri" w:hAnsi="Calibri" w:cs="Arial"/>
          <w:color w:val="000000"/>
          <w:sz w:val="22"/>
          <w:szCs w:val="22"/>
        </w:rPr>
        <w:t>Kotěrově</w:t>
      </w:r>
      <w:proofErr w:type="spellEnd"/>
      <w:r w:rsidRPr="00B85783">
        <w:rPr>
          <w:rFonts w:ascii="Calibri" w:hAnsi="Calibri" w:cs="Arial"/>
          <w:color w:val="000000"/>
          <w:sz w:val="22"/>
          <w:szCs w:val="22"/>
        </w:rPr>
        <w:t xml:space="preserve"> ateliéru začal v roce 1908 působit jako samostatný architekt. V r. 1924 se po </w:t>
      </w:r>
      <w:proofErr w:type="spellStart"/>
      <w:r w:rsidRPr="00B85783">
        <w:rPr>
          <w:rFonts w:ascii="Calibri" w:hAnsi="Calibri" w:cs="Arial"/>
          <w:color w:val="000000"/>
          <w:sz w:val="22"/>
          <w:szCs w:val="22"/>
        </w:rPr>
        <w:t>Kotěrovi</w:t>
      </w:r>
      <w:proofErr w:type="spellEnd"/>
      <w:r w:rsidRPr="00B85783">
        <w:rPr>
          <w:rFonts w:ascii="Calibri" w:hAnsi="Calibri" w:cs="Arial"/>
          <w:color w:val="000000"/>
          <w:sz w:val="22"/>
          <w:szCs w:val="22"/>
        </w:rPr>
        <w:t xml:space="preserve"> stal profesorem architektury na Akademii výtvarných umění v Praze a posléze rektorem této školy. </w:t>
      </w:r>
      <w:proofErr w:type="spellStart"/>
      <w:r w:rsidRPr="00B85783">
        <w:rPr>
          <w:rFonts w:ascii="Calibri" w:hAnsi="Calibri" w:cs="Arial"/>
          <w:color w:val="000000"/>
          <w:sz w:val="22"/>
          <w:szCs w:val="22"/>
        </w:rPr>
        <w:t>Gočárova</w:t>
      </w:r>
      <w:proofErr w:type="spellEnd"/>
      <w:r w:rsidRPr="00B85783">
        <w:rPr>
          <w:rFonts w:ascii="Calibri" w:hAnsi="Calibri" w:cs="Arial"/>
          <w:color w:val="000000"/>
          <w:sz w:val="22"/>
          <w:szCs w:val="22"/>
        </w:rPr>
        <w:t xml:space="preserve"> tvorba odráží stylové proměny moderní architektury první poloviny 20. století – stal se jedním z protagonistů českého architektonického kubismu, ocenění se dostalo jeho realizacím v české variantě </w:t>
      </w:r>
      <w:r w:rsidR="008F4466">
        <w:rPr>
          <w:rFonts w:ascii="Calibri" w:hAnsi="Calibri" w:cs="Arial"/>
          <w:color w:val="000000"/>
          <w:sz w:val="22"/>
          <w:szCs w:val="22"/>
        </w:rPr>
        <w:lastRenderedPageBreak/>
        <w:t xml:space="preserve">art </w:t>
      </w:r>
      <w:proofErr w:type="spellStart"/>
      <w:r w:rsidR="008F4466">
        <w:rPr>
          <w:rFonts w:ascii="Calibri" w:hAnsi="Calibri" w:cs="Arial"/>
          <w:color w:val="000000"/>
          <w:sz w:val="22"/>
          <w:szCs w:val="22"/>
        </w:rPr>
        <w:t>deco</w:t>
      </w:r>
      <w:proofErr w:type="spellEnd"/>
      <w:r w:rsidR="008F4466">
        <w:rPr>
          <w:rFonts w:ascii="Calibri" w:hAnsi="Calibri" w:cs="Arial"/>
          <w:color w:val="000000"/>
          <w:sz w:val="22"/>
          <w:szCs w:val="22"/>
        </w:rPr>
        <w:t xml:space="preserve"> – národním </w:t>
      </w:r>
      <w:proofErr w:type="gramStart"/>
      <w:r w:rsidR="008F4466">
        <w:rPr>
          <w:rFonts w:ascii="Calibri" w:hAnsi="Calibri" w:cs="Arial"/>
          <w:color w:val="000000"/>
          <w:sz w:val="22"/>
          <w:szCs w:val="22"/>
        </w:rPr>
        <w:t>stylu</w:t>
      </w:r>
      <w:proofErr w:type="gramEnd"/>
      <w:r w:rsidR="008F4466">
        <w:rPr>
          <w:rFonts w:ascii="Calibri" w:hAnsi="Calibri" w:cs="Arial"/>
          <w:color w:val="000000"/>
          <w:sz w:val="22"/>
          <w:szCs w:val="22"/>
        </w:rPr>
        <w:t xml:space="preserve">, </w:t>
      </w:r>
      <w:r w:rsidRPr="00B85783">
        <w:rPr>
          <w:rFonts w:ascii="Calibri" w:hAnsi="Calibri" w:cs="Arial"/>
          <w:color w:val="000000"/>
          <w:sz w:val="22"/>
          <w:szCs w:val="22"/>
        </w:rPr>
        <w:t xml:space="preserve">a po krátké epizodě moderního klasicismu přešel k funkcionalismu. Vedle nejznámějších pražských staveb (dům U Černé Matky Boží z r. 1911, </w:t>
      </w:r>
      <w:proofErr w:type="spellStart"/>
      <w:r w:rsidRPr="00B85783">
        <w:rPr>
          <w:rFonts w:ascii="Calibri" w:hAnsi="Calibri" w:cs="Arial"/>
          <w:color w:val="000000"/>
          <w:sz w:val="22"/>
          <w:szCs w:val="22"/>
        </w:rPr>
        <w:t>Legiobanka</w:t>
      </w:r>
      <w:proofErr w:type="spellEnd"/>
      <w:r w:rsidRPr="00B85783">
        <w:rPr>
          <w:rFonts w:ascii="Calibri" w:hAnsi="Calibri" w:cs="Arial"/>
          <w:color w:val="000000"/>
          <w:sz w:val="22"/>
          <w:szCs w:val="22"/>
        </w:rPr>
        <w:t xml:space="preserve"> Na Poříčí z let 1921 – 23 nebo kostel sv. Václava ve Vršovicích postavený v letech 1927 – 28) p</w:t>
      </w:r>
      <w:r w:rsidR="008F4466">
        <w:rPr>
          <w:rFonts w:ascii="Calibri" w:hAnsi="Calibri" w:cs="Arial"/>
          <w:color w:val="000000"/>
          <w:sz w:val="22"/>
          <w:szCs w:val="22"/>
        </w:rPr>
        <w:t>atří významná část jeho tvorby v</w:t>
      </w:r>
      <w:r w:rsidRPr="00B85783">
        <w:rPr>
          <w:rFonts w:ascii="Calibri" w:hAnsi="Calibri" w:cs="Arial"/>
          <w:color w:val="000000"/>
          <w:sz w:val="22"/>
          <w:szCs w:val="22"/>
        </w:rPr>
        <w:t>ýchodním Čechám. Souběžně s architektonickými a urbanistickými aktivitami, které v meziválečném období modelovaly tvář Hradce Králové</w:t>
      </w:r>
      <w:r w:rsidR="008F4466">
        <w:rPr>
          <w:rFonts w:ascii="Calibri" w:hAnsi="Calibri" w:cs="Arial"/>
          <w:color w:val="000000"/>
          <w:sz w:val="22"/>
          <w:szCs w:val="22"/>
        </w:rPr>
        <w:t>,</w:t>
      </w:r>
      <w:r w:rsidR="00850EAC">
        <w:rPr>
          <w:rFonts w:ascii="Calibri" w:hAnsi="Calibri" w:cs="Arial"/>
          <w:color w:val="000000"/>
          <w:sz w:val="22"/>
          <w:szCs w:val="22"/>
        </w:rPr>
        <w:t xml:space="preserve"> Josef </w:t>
      </w:r>
      <w:proofErr w:type="spellStart"/>
      <w:r w:rsidR="00850EAC">
        <w:rPr>
          <w:rFonts w:ascii="Calibri" w:hAnsi="Calibri" w:cs="Arial"/>
          <w:color w:val="000000"/>
          <w:sz w:val="22"/>
          <w:szCs w:val="22"/>
        </w:rPr>
        <w:t>Gočár</w:t>
      </w:r>
      <w:proofErr w:type="spellEnd"/>
      <w:r w:rsidRPr="00B85783">
        <w:rPr>
          <w:rFonts w:ascii="Calibri" w:hAnsi="Calibri" w:cs="Arial"/>
          <w:color w:val="000000"/>
          <w:sz w:val="22"/>
          <w:szCs w:val="22"/>
        </w:rPr>
        <w:t xml:space="preserve"> třemi realizacemi –  </w:t>
      </w:r>
      <w:proofErr w:type="spellStart"/>
      <w:r w:rsidRPr="00B85783">
        <w:rPr>
          <w:rFonts w:ascii="Calibri" w:hAnsi="Calibri" w:cs="Arial"/>
          <w:color w:val="000000"/>
          <w:sz w:val="22"/>
          <w:szCs w:val="22"/>
        </w:rPr>
        <w:t>Winternitzovými</w:t>
      </w:r>
      <w:proofErr w:type="spellEnd"/>
      <w:r w:rsidRPr="00B85783">
        <w:rPr>
          <w:rFonts w:ascii="Calibri" w:hAnsi="Calibri" w:cs="Arial"/>
          <w:color w:val="000000"/>
          <w:sz w:val="22"/>
          <w:szCs w:val="22"/>
        </w:rPr>
        <w:t xml:space="preserve"> mlýny (1909</w:t>
      </w:r>
      <w:r w:rsidR="003B0765">
        <w:rPr>
          <w:rFonts w:ascii="Calibri" w:hAnsi="Calibri" w:cs="Arial"/>
          <w:color w:val="000000"/>
          <w:sz w:val="22"/>
          <w:szCs w:val="22"/>
        </w:rPr>
        <w:t xml:space="preserve"> </w:t>
      </w:r>
      <w:r w:rsidRPr="00B85783">
        <w:rPr>
          <w:rFonts w:ascii="Calibri" w:hAnsi="Calibri" w:cs="Arial"/>
          <w:color w:val="000000"/>
          <w:sz w:val="22"/>
          <w:szCs w:val="22"/>
        </w:rPr>
        <w:t xml:space="preserve">–1910, přístavby a úpravy až 1926), </w:t>
      </w:r>
      <w:proofErr w:type="spellStart"/>
      <w:r w:rsidRPr="00B85783">
        <w:rPr>
          <w:rFonts w:ascii="Calibri" w:hAnsi="Calibri" w:cs="Arial"/>
          <w:color w:val="000000"/>
          <w:sz w:val="22"/>
          <w:szCs w:val="22"/>
        </w:rPr>
        <w:t>Anglobankou</w:t>
      </w:r>
      <w:proofErr w:type="spellEnd"/>
      <w:r w:rsidRPr="00B85783">
        <w:rPr>
          <w:rFonts w:ascii="Calibri" w:hAnsi="Calibri" w:cs="Arial"/>
          <w:color w:val="000000"/>
          <w:sz w:val="22"/>
          <w:szCs w:val="22"/>
        </w:rPr>
        <w:t xml:space="preserve"> (1923 – 24) a okresním domem s hotelem Grand (1927 – 31) –</w:t>
      </w:r>
      <w:r w:rsidR="00850EAC">
        <w:rPr>
          <w:rFonts w:ascii="Calibri" w:hAnsi="Calibri" w:cs="Arial"/>
          <w:color w:val="000000"/>
          <w:sz w:val="22"/>
          <w:szCs w:val="22"/>
        </w:rPr>
        <w:t xml:space="preserve">  přispěl do souboru výjimečných staveb moderní architektury </w:t>
      </w:r>
      <w:r w:rsidRPr="00B85783">
        <w:rPr>
          <w:rFonts w:ascii="Calibri" w:hAnsi="Calibri" w:cs="Arial"/>
          <w:color w:val="000000"/>
          <w:sz w:val="22"/>
          <w:szCs w:val="22"/>
        </w:rPr>
        <w:t>v </w:t>
      </w:r>
      <w:proofErr w:type="gramStart"/>
      <w:r w:rsidRPr="00B85783">
        <w:rPr>
          <w:rFonts w:ascii="Calibri" w:hAnsi="Calibri" w:cs="Arial"/>
          <w:color w:val="000000"/>
          <w:sz w:val="22"/>
          <w:szCs w:val="22"/>
        </w:rPr>
        <w:t>Pardubicích .</w:t>
      </w:r>
      <w:proofErr w:type="gramEnd"/>
    </w:p>
    <w:p w:rsidR="00001B69" w:rsidRPr="00850EAC" w:rsidRDefault="00001B69" w:rsidP="00B85783">
      <w:pPr>
        <w:spacing w:line="360" w:lineRule="auto"/>
        <w:ind w:left="3402" w:hanging="3402"/>
        <w:rPr>
          <w:b/>
          <w:i/>
          <w:color w:val="4F6228" w:themeColor="accent3" w:themeShade="80"/>
        </w:rPr>
      </w:pPr>
    </w:p>
    <w:p w:rsidR="004412AA" w:rsidRPr="00850EAC" w:rsidRDefault="00850EAC" w:rsidP="003B0765">
      <w:pPr>
        <w:spacing w:line="240" w:lineRule="auto"/>
        <w:ind w:left="3402" w:hanging="3402"/>
        <w:jc w:val="both"/>
        <w:rPr>
          <w:b/>
          <w:color w:val="4F6228" w:themeColor="accent3" w:themeShade="80"/>
        </w:rPr>
      </w:pPr>
      <w:r w:rsidRPr="00850EAC">
        <w:rPr>
          <w:b/>
          <w:color w:val="4F6228" w:themeColor="accent3" w:themeShade="80"/>
        </w:rPr>
        <w:t>Kurátorka výstavy Vanda Skálová provede návštěvníky výstavou v úterý 21.</w:t>
      </w:r>
      <w:r w:rsidR="003B0765">
        <w:rPr>
          <w:b/>
          <w:color w:val="4F6228" w:themeColor="accent3" w:themeShade="80"/>
        </w:rPr>
        <w:t xml:space="preserve"> </w:t>
      </w:r>
      <w:r w:rsidRPr="00850EAC">
        <w:rPr>
          <w:b/>
          <w:color w:val="4F6228" w:themeColor="accent3" w:themeShade="80"/>
        </w:rPr>
        <w:t>5. v 17:00 a ve středu 5.</w:t>
      </w:r>
      <w:r w:rsidR="003B0765">
        <w:rPr>
          <w:b/>
          <w:color w:val="4F6228" w:themeColor="accent3" w:themeShade="80"/>
        </w:rPr>
        <w:t xml:space="preserve"> </w:t>
      </w:r>
      <w:r w:rsidRPr="00850EAC">
        <w:rPr>
          <w:b/>
          <w:color w:val="4F6228" w:themeColor="accent3" w:themeShade="80"/>
        </w:rPr>
        <w:t>6. v 10:00.</w:t>
      </w:r>
    </w:p>
    <w:p w:rsidR="00E56640" w:rsidRDefault="00E56640" w:rsidP="00F074BD">
      <w:pPr>
        <w:spacing w:line="240" w:lineRule="auto"/>
        <w:rPr>
          <w:b/>
          <w:color w:val="76923C" w:themeColor="accent3" w:themeShade="BF"/>
          <w:sz w:val="24"/>
          <w:szCs w:val="24"/>
        </w:rPr>
      </w:pPr>
    </w:p>
    <w:p w:rsidR="00E56640" w:rsidRDefault="00E56640" w:rsidP="00F074BD">
      <w:pPr>
        <w:spacing w:line="240" w:lineRule="auto"/>
        <w:rPr>
          <w:b/>
          <w:color w:val="76923C" w:themeColor="accent3" w:themeShade="BF"/>
          <w:sz w:val="24"/>
          <w:szCs w:val="24"/>
        </w:rPr>
      </w:pPr>
    </w:p>
    <w:p w:rsidR="00F074BD" w:rsidRDefault="00F074BD" w:rsidP="00F074BD">
      <w:pPr>
        <w:spacing w:line="240" w:lineRule="auto"/>
        <w:rPr>
          <w:b/>
          <w:color w:val="76923C" w:themeColor="accent3" w:themeShade="BF"/>
          <w:sz w:val="24"/>
          <w:szCs w:val="24"/>
        </w:rPr>
      </w:pPr>
      <w:r w:rsidRPr="00904014">
        <w:rPr>
          <w:b/>
          <w:color w:val="76923C" w:themeColor="accent3" w:themeShade="BF"/>
          <w:sz w:val="24"/>
          <w:szCs w:val="24"/>
        </w:rPr>
        <w:t>Obrazová příloha:</w:t>
      </w:r>
    </w:p>
    <w:p w:rsidR="0051467F" w:rsidRDefault="0051467F" w:rsidP="0081082D">
      <w:pPr>
        <w:spacing w:line="240" w:lineRule="auto"/>
        <w:ind w:left="3402" w:hanging="3402"/>
        <w:rPr>
          <w:b/>
          <w:color w:val="76923C" w:themeColor="accent3" w:themeShade="BF"/>
        </w:rPr>
      </w:pPr>
    </w:p>
    <w:p w:rsidR="0051467F" w:rsidRPr="00B85783" w:rsidRDefault="00F074BD" w:rsidP="0081082D">
      <w:pPr>
        <w:spacing w:line="240" w:lineRule="auto"/>
        <w:ind w:left="3402" w:hanging="3402"/>
        <w:rPr>
          <w:b/>
          <w:color w:val="76923C" w:themeColor="accent3" w:themeShade="BF"/>
        </w:rPr>
      </w:pPr>
      <w:r>
        <w:rPr>
          <w:b/>
          <w:noProof/>
          <w:color w:val="76923C" w:themeColor="accent3" w:themeShade="BF"/>
          <w:lang w:eastAsia="cs-CZ"/>
        </w:rPr>
        <w:drawing>
          <wp:inline distT="0" distB="0" distL="0" distR="0">
            <wp:extent cx="6143098" cy="3840480"/>
            <wp:effectExtent l="19050" t="0" r="0" b="0"/>
            <wp:docPr id="1" name="obrázek 4" descr="D:\Hanka\Výstavy 2019\4. Architektura - Anglobanka\Obrázky\Obrázky malé\2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Hanka\Výstavy 2019\4. Architektura - Anglobanka\Obrázky\Obrázky malé\2.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7024" cy="38429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5783" w:rsidRPr="0051467F" w:rsidRDefault="0051467F" w:rsidP="0081082D">
      <w:pPr>
        <w:spacing w:line="240" w:lineRule="auto"/>
        <w:ind w:left="3402" w:hanging="3402"/>
        <w:rPr>
          <w:b/>
          <w:sz w:val="20"/>
          <w:szCs w:val="20"/>
        </w:rPr>
      </w:pPr>
      <w:r>
        <w:rPr>
          <w:b/>
          <w:sz w:val="20"/>
          <w:szCs w:val="20"/>
        </w:rPr>
        <w:t>D</w:t>
      </w:r>
      <w:r w:rsidR="0021684B" w:rsidRPr="0051467F">
        <w:rPr>
          <w:b/>
          <w:sz w:val="20"/>
          <w:szCs w:val="20"/>
        </w:rPr>
        <w:t xml:space="preserve">obový snímek </w:t>
      </w:r>
      <w:proofErr w:type="spellStart"/>
      <w:r w:rsidR="0021684B" w:rsidRPr="0051467F">
        <w:rPr>
          <w:b/>
          <w:sz w:val="20"/>
          <w:szCs w:val="20"/>
        </w:rPr>
        <w:t>Anglobanky</w:t>
      </w:r>
      <w:proofErr w:type="spellEnd"/>
      <w:r w:rsidR="0021684B" w:rsidRPr="0051467F">
        <w:rPr>
          <w:b/>
          <w:sz w:val="20"/>
          <w:szCs w:val="20"/>
        </w:rPr>
        <w:t xml:space="preserve"> z fondu VČM Pardubice</w:t>
      </w:r>
    </w:p>
    <w:p w:rsidR="00B85783" w:rsidRDefault="00B85783" w:rsidP="0021684B">
      <w:pPr>
        <w:spacing w:line="240" w:lineRule="auto"/>
        <w:ind w:left="3402" w:hanging="3402"/>
        <w:jc w:val="center"/>
        <w:rPr>
          <w:b/>
          <w:color w:val="76923C" w:themeColor="accent3" w:themeShade="BF"/>
          <w:sz w:val="24"/>
          <w:szCs w:val="24"/>
        </w:rPr>
      </w:pPr>
    </w:p>
    <w:p w:rsidR="0021684B" w:rsidRDefault="0021684B" w:rsidP="0021684B">
      <w:pPr>
        <w:spacing w:line="240" w:lineRule="auto"/>
        <w:ind w:left="3402" w:hanging="3402"/>
        <w:jc w:val="center"/>
        <w:rPr>
          <w:b/>
          <w:color w:val="76923C" w:themeColor="accent3" w:themeShade="BF"/>
          <w:sz w:val="24"/>
          <w:szCs w:val="24"/>
        </w:rPr>
      </w:pPr>
    </w:p>
    <w:p w:rsidR="0021684B" w:rsidRPr="0021684B" w:rsidRDefault="0021684B" w:rsidP="0021684B">
      <w:pPr>
        <w:spacing w:line="240" w:lineRule="auto"/>
        <w:ind w:left="3402" w:hanging="3402"/>
        <w:rPr>
          <w:b/>
        </w:rPr>
      </w:pPr>
      <w:r>
        <w:rPr>
          <w:b/>
          <w:noProof/>
          <w:lang w:eastAsia="cs-CZ"/>
        </w:rPr>
        <w:lastRenderedPageBreak/>
        <w:drawing>
          <wp:inline distT="0" distB="0" distL="0" distR="0">
            <wp:extent cx="5548712" cy="3347500"/>
            <wp:effectExtent l="19050" t="0" r="0" b="0"/>
            <wp:docPr id="11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0130" cy="3348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74BD" w:rsidRPr="0051467F" w:rsidRDefault="00F074BD" w:rsidP="00F074BD">
      <w:pPr>
        <w:spacing w:line="240" w:lineRule="auto"/>
        <w:ind w:left="3402" w:hanging="3402"/>
        <w:rPr>
          <w:b/>
          <w:sz w:val="20"/>
          <w:szCs w:val="20"/>
        </w:rPr>
      </w:pPr>
      <w:r>
        <w:rPr>
          <w:b/>
          <w:sz w:val="20"/>
          <w:szCs w:val="20"/>
        </w:rPr>
        <w:t>Nerealizované</w:t>
      </w:r>
      <w:r w:rsidRPr="0051467F">
        <w:rPr>
          <w:b/>
          <w:sz w:val="20"/>
          <w:szCs w:val="20"/>
        </w:rPr>
        <w:t xml:space="preserve"> oplechováním posledního patra měděným </w:t>
      </w:r>
      <w:r>
        <w:rPr>
          <w:b/>
          <w:sz w:val="20"/>
          <w:szCs w:val="20"/>
        </w:rPr>
        <w:t>plechem, S</w:t>
      </w:r>
      <w:r w:rsidRPr="0051467F">
        <w:rPr>
          <w:b/>
          <w:sz w:val="20"/>
          <w:szCs w:val="20"/>
        </w:rPr>
        <w:t>tavební archiv města Pardubic</w:t>
      </w:r>
    </w:p>
    <w:p w:rsidR="0021684B" w:rsidRDefault="0021684B" w:rsidP="0021684B">
      <w:pPr>
        <w:spacing w:line="240" w:lineRule="auto"/>
        <w:ind w:left="3402" w:hanging="3402"/>
        <w:jc w:val="center"/>
        <w:rPr>
          <w:b/>
          <w:color w:val="76923C" w:themeColor="accent3" w:themeShade="BF"/>
          <w:sz w:val="24"/>
          <w:szCs w:val="24"/>
        </w:rPr>
      </w:pPr>
    </w:p>
    <w:p w:rsidR="0021684B" w:rsidRDefault="0021684B" w:rsidP="0021684B">
      <w:pPr>
        <w:spacing w:line="240" w:lineRule="auto"/>
        <w:ind w:left="3402" w:hanging="3402"/>
        <w:jc w:val="center"/>
        <w:rPr>
          <w:b/>
          <w:color w:val="76923C" w:themeColor="accent3" w:themeShade="BF"/>
          <w:sz w:val="24"/>
          <w:szCs w:val="24"/>
        </w:rPr>
      </w:pPr>
    </w:p>
    <w:p w:rsidR="0021684B" w:rsidRPr="00904014" w:rsidRDefault="00E56640" w:rsidP="0021684B">
      <w:pPr>
        <w:spacing w:line="240" w:lineRule="auto"/>
        <w:ind w:left="3402" w:hanging="3402"/>
        <w:jc w:val="center"/>
        <w:rPr>
          <w:b/>
          <w:color w:val="76923C" w:themeColor="accent3" w:themeShade="BF"/>
          <w:sz w:val="24"/>
          <w:szCs w:val="24"/>
        </w:rPr>
      </w:pPr>
      <w:r>
        <w:rPr>
          <w:b/>
          <w:noProof/>
          <w:color w:val="76923C" w:themeColor="accent3" w:themeShade="BF"/>
          <w:sz w:val="24"/>
          <w:szCs w:val="24"/>
          <w:lang w:eastAsia="cs-CZ"/>
        </w:rPr>
        <w:drawing>
          <wp:inline distT="0" distB="0" distL="0" distR="0">
            <wp:extent cx="5524180" cy="4126255"/>
            <wp:effectExtent l="19050" t="0" r="320" b="0"/>
            <wp:docPr id="5" name="obrázek 5" descr="D:\Hanka\Výstavy 2019\4. Architektura - Anglobanka\Obrázky\Obrázky malé\3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Hanka\Výstavy 2019\4. Architektura - Anglobanka\Obrázky\Obrázky malé\3.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9245" cy="41300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6640" w:rsidRPr="0051467F" w:rsidRDefault="00E56640" w:rsidP="00E56640">
      <w:pPr>
        <w:spacing w:line="240" w:lineRule="auto"/>
        <w:ind w:left="3402" w:hanging="3402"/>
        <w:rPr>
          <w:b/>
          <w:sz w:val="20"/>
          <w:szCs w:val="20"/>
        </w:rPr>
      </w:pPr>
      <w:r>
        <w:rPr>
          <w:b/>
          <w:sz w:val="20"/>
          <w:szCs w:val="20"/>
        </w:rPr>
        <w:t>D</w:t>
      </w:r>
      <w:r w:rsidRPr="0051467F">
        <w:rPr>
          <w:b/>
          <w:sz w:val="20"/>
          <w:szCs w:val="20"/>
        </w:rPr>
        <w:t xml:space="preserve">obový snímek interiéru bankovní haly, NTM, fond č. 14 – Josef </w:t>
      </w:r>
      <w:proofErr w:type="spellStart"/>
      <w:r w:rsidRPr="0051467F">
        <w:rPr>
          <w:b/>
          <w:sz w:val="20"/>
          <w:szCs w:val="20"/>
        </w:rPr>
        <w:t>Gočár</w:t>
      </w:r>
      <w:proofErr w:type="spellEnd"/>
    </w:p>
    <w:p w:rsidR="0021684B" w:rsidRPr="008A5185" w:rsidRDefault="00E56640" w:rsidP="00AB4C2D">
      <w:pPr>
        <w:keepNext/>
        <w:jc w:val="center"/>
        <w:rPr>
          <w:color w:val="76923C" w:themeColor="accent3" w:themeShade="BF"/>
        </w:rPr>
      </w:pPr>
      <w:r>
        <w:rPr>
          <w:noProof/>
          <w:color w:val="76923C" w:themeColor="accent3" w:themeShade="BF"/>
          <w:lang w:eastAsia="cs-CZ"/>
        </w:rPr>
        <w:lastRenderedPageBreak/>
        <w:drawing>
          <wp:inline distT="0" distB="0" distL="0" distR="0">
            <wp:extent cx="4044067" cy="5420194"/>
            <wp:effectExtent l="19050" t="0" r="0" b="0"/>
            <wp:docPr id="7" name="obrázek 7" descr="D:\Hanka\Výstavy 2019\4. Architektura - Anglobanka\Obrázky\Obrázky malé\4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Hanka\Výstavy 2019\4. Architektura - Anglobanka\Obrázky\Obrázky malé\4.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7933" cy="5425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6DE1" w:rsidRPr="0051467F" w:rsidRDefault="00BA6DE1" w:rsidP="00BA6DE1">
      <w:pPr>
        <w:spacing w:line="240" w:lineRule="auto"/>
        <w:ind w:left="3402" w:hanging="3402"/>
        <w:rPr>
          <w:b/>
          <w:sz w:val="20"/>
          <w:szCs w:val="20"/>
        </w:rPr>
      </w:pPr>
      <w:r>
        <w:rPr>
          <w:b/>
          <w:sz w:val="20"/>
          <w:szCs w:val="20"/>
        </w:rPr>
        <w:t>D</w:t>
      </w:r>
      <w:r w:rsidRPr="0051467F">
        <w:rPr>
          <w:b/>
          <w:sz w:val="20"/>
          <w:szCs w:val="20"/>
        </w:rPr>
        <w:t xml:space="preserve">obový </w:t>
      </w:r>
      <w:r>
        <w:rPr>
          <w:b/>
          <w:sz w:val="20"/>
          <w:szCs w:val="20"/>
        </w:rPr>
        <w:t xml:space="preserve">noční </w:t>
      </w:r>
      <w:r w:rsidRPr="0051467F">
        <w:rPr>
          <w:b/>
          <w:sz w:val="20"/>
          <w:szCs w:val="20"/>
        </w:rPr>
        <w:t xml:space="preserve">snímek </w:t>
      </w:r>
      <w:proofErr w:type="spellStart"/>
      <w:r w:rsidRPr="0051467F">
        <w:rPr>
          <w:b/>
          <w:sz w:val="20"/>
          <w:szCs w:val="20"/>
        </w:rPr>
        <w:t>Anglobanky</w:t>
      </w:r>
      <w:proofErr w:type="spellEnd"/>
      <w:r w:rsidRPr="0051467F">
        <w:rPr>
          <w:b/>
          <w:sz w:val="20"/>
          <w:szCs w:val="20"/>
        </w:rPr>
        <w:t xml:space="preserve"> z fondu VČM Pardubice</w:t>
      </w:r>
    </w:p>
    <w:p w:rsidR="0002765E" w:rsidRDefault="0002765E"/>
    <w:p w:rsidR="008A5185" w:rsidRDefault="008A5185" w:rsidP="008A5185">
      <w:pPr>
        <w:keepNext/>
        <w:jc w:val="center"/>
      </w:pPr>
    </w:p>
    <w:p w:rsidR="00001B69" w:rsidRDefault="005A2ACE" w:rsidP="00257DF7">
      <w:pPr>
        <w:rPr>
          <w:color w:val="FFFFFF"/>
        </w:rPr>
      </w:pPr>
      <w:r>
        <w:rPr>
          <w:noProof/>
          <w:color w:val="FFFFFF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6" type="#_x0000_t202" style="position:absolute;margin-left:397.45pt;margin-top:22.25pt;width:120.85pt;height:167.5pt;z-index:251674624;mso-wrap-style:none;mso-width-relative:margin;mso-height-relative:margin" stroked="f">
            <v:textbox style="mso-next-textbox:#_x0000_s1036;mso-fit-shape-to-text:t">
              <w:txbxContent>
                <w:p w:rsidR="00257DF7" w:rsidRDefault="00257DF7" w:rsidP="0002765E">
                  <w:r w:rsidRPr="00BD05EA">
                    <w:object w:dxaOrig="3396" w:dyaOrig="3396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6" type="#_x0000_t75" style="width:78.25pt;height:87.05pt" o:ole="">
                        <v:imagedata r:id="rId11" o:title=""/>
                      </v:shape>
                      <o:OLEObject Type="Embed" ProgID="AcroExch.Document.DC" ShapeID="_x0000_i1026" DrawAspect="Content" ObjectID="_1615891409" r:id="rId12"/>
                    </w:object>
                  </w:r>
                </w:p>
              </w:txbxContent>
            </v:textbox>
          </v:shape>
        </w:pict>
      </w:r>
      <w:r>
        <w:rPr>
          <w:noProof/>
          <w:color w:val="FFFFFF"/>
          <w:lang w:eastAsia="cs-CZ"/>
        </w:rPr>
        <w:pict>
          <v:shape id="_x0000_s1028" type="#_x0000_t202" style="position:absolute;margin-left:-43.95pt;margin-top:30.1pt;width:15.65pt;height:12.5pt;z-index:251665408;mso-width-relative:margin;mso-height-relative:margin" stroked="f">
            <v:textbox style="mso-next-textbox:#_x0000_s1028">
              <w:txbxContent>
                <w:p w:rsidR="00257DF7" w:rsidRPr="008B48EF" w:rsidRDefault="00257DF7" w:rsidP="0002765E">
                  <w:pPr>
                    <w:rPr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 w:rsidR="0002765E" w:rsidRPr="008A5185">
        <w:rPr>
          <w:rFonts w:cs="Arial"/>
          <w:b/>
          <w:color w:val="76923C" w:themeColor="accent3" w:themeShade="BF"/>
          <w:sz w:val="24"/>
          <w:szCs w:val="24"/>
        </w:rPr>
        <w:t xml:space="preserve">Více informací, obrázky ke stažení a mnoho zajímavostí najdete </w:t>
      </w:r>
      <w:proofErr w:type="gramStart"/>
      <w:r w:rsidR="0002765E" w:rsidRPr="008A5185">
        <w:rPr>
          <w:rFonts w:cs="Arial"/>
          <w:b/>
          <w:color w:val="76923C" w:themeColor="accent3" w:themeShade="BF"/>
          <w:sz w:val="24"/>
          <w:szCs w:val="24"/>
        </w:rPr>
        <w:t>na</w:t>
      </w:r>
      <w:proofErr w:type="gramEnd"/>
      <w:r w:rsidR="0002765E" w:rsidRPr="008A5185">
        <w:rPr>
          <w:rFonts w:cs="Arial"/>
          <w:b/>
          <w:color w:val="76923C" w:themeColor="accent3" w:themeShade="BF"/>
          <w:sz w:val="24"/>
          <w:szCs w:val="24"/>
        </w:rPr>
        <w:t>:</w:t>
      </w:r>
      <w:r w:rsidR="0002765E" w:rsidRPr="008A5185">
        <w:rPr>
          <w:rFonts w:cs="Arial"/>
          <w:b/>
          <w:sz w:val="24"/>
          <w:szCs w:val="24"/>
        </w:rPr>
        <w:t xml:space="preserve"> </w:t>
      </w:r>
      <w:hyperlink r:id="rId13" w:history="1">
        <w:r w:rsidR="0002765E" w:rsidRPr="008A5185">
          <w:rPr>
            <w:rStyle w:val="Hypertextovodkaz"/>
            <w:rFonts w:ascii="Calibri" w:hAnsi="Calibri"/>
            <w:b/>
            <w:sz w:val="24"/>
            <w:szCs w:val="24"/>
          </w:rPr>
          <w:t>www.vcg.cz</w:t>
        </w:r>
      </w:hyperlink>
      <w:r w:rsidRPr="005A2ACE">
        <w:rPr>
          <w:noProof/>
          <w:color w:val="FFFFFF"/>
          <w:szCs w:val="24"/>
          <w:lang w:eastAsia="cs-CZ"/>
        </w:rPr>
        <w:pict>
          <v:shape id="_x0000_s1029" type="#_x0000_t202" style="position:absolute;margin-left:281.65pt;margin-top:14.45pt;width:5.8pt;height:4.65pt;z-index:251666432;mso-position-horizontal-relative:text;mso-position-vertical-relative:text;mso-width-relative:margin;mso-height-relative:margin" stroked="f">
            <v:textbox style="mso-next-textbox:#_x0000_s1029">
              <w:txbxContent>
                <w:p w:rsidR="00257DF7" w:rsidRDefault="00257DF7" w:rsidP="0002765E"/>
              </w:txbxContent>
            </v:textbox>
          </v:shape>
        </w:pict>
      </w:r>
      <w:r>
        <w:rPr>
          <w:noProof/>
          <w:color w:val="FFFFFF"/>
        </w:rPr>
        <w:pict>
          <v:shape id="_x0000_s1026" type="#_x0000_t202" style="position:absolute;margin-left:198.8pt;margin-top:-6pt;width:10.85pt;height:6.55pt;z-index:251663360;mso-position-horizontal-relative:text;mso-position-vertical-relative:text;mso-width-relative:margin;mso-height-relative:margin" stroked="f">
            <v:textbox style="mso-next-textbox:#_x0000_s1026">
              <w:txbxContent>
                <w:p w:rsidR="00257DF7" w:rsidRPr="0002765E" w:rsidRDefault="00257DF7" w:rsidP="0002765E"/>
              </w:txbxContent>
            </v:textbox>
          </v:shape>
        </w:pict>
      </w:r>
      <w:r w:rsidRPr="005A2ACE">
        <w:rPr>
          <w:noProof/>
          <w:color w:val="FFFFFF"/>
          <w:szCs w:val="24"/>
          <w:lang w:eastAsia="cs-CZ"/>
        </w:rPr>
        <w:pict>
          <v:shape id="_x0000_s1030" type="#_x0000_t202" style="position:absolute;margin-left:329.15pt;margin-top:75.95pt;width:6.45pt;height:12.4pt;z-index:251667456;mso-position-horizontal-relative:text;mso-position-vertical-relative:text;mso-width-relative:margin;mso-height-relative:margin" stroked="f">
            <v:textbox style="mso-next-textbox:#_x0000_s1030">
              <w:txbxContent>
                <w:p w:rsidR="00257DF7" w:rsidRPr="006105BF" w:rsidRDefault="00257DF7" w:rsidP="0002765E"/>
              </w:txbxContent>
            </v:textbox>
          </v:shape>
        </w:pict>
      </w:r>
      <w:r w:rsidR="0002765E">
        <w:rPr>
          <w:color w:val="FFFFFF"/>
        </w:rPr>
        <w:t xml:space="preserve"> </w:t>
      </w:r>
      <w:r w:rsidR="0002765E">
        <w:rPr>
          <w:color w:val="FFFFFF"/>
        </w:rPr>
        <w:tab/>
      </w:r>
    </w:p>
    <w:p w:rsidR="0002765E" w:rsidRPr="00FD2C6A" w:rsidRDefault="005A2ACE" w:rsidP="008A5185">
      <w:pPr>
        <w:jc w:val="center"/>
        <w:rPr>
          <w:color w:val="FFFFFF"/>
        </w:rPr>
      </w:pPr>
      <w:r w:rsidRPr="005A2ACE">
        <w:rPr>
          <w:b/>
          <w:noProof/>
          <w:color w:val="FFFFFF"/>
        </w:rPr>
        <w:pict>
          <v:shape id="_x0000_s1032" type="#_x0000_t202" style="position:absolute;left:0;text-align:left;margin-left:-22.45pt;margin-top:1.65pt;width:123.85pt;height:71.35pt;z-index:251670528;mso-wrap-style:none;mso-width-relative:margin;mso-height-relative:margin" stroked="f">
            <v:textbox style="mso-next-textbox:#_x0000_s1032">
              <w:txbxContent>
                <w:p w:rsidR="00257DF7" w:rsidRDefault="00257DF7" w:rsidP="0002765E">
                  <w:r>
                    <w:rPr>
                      <w:noProof/>
                      <w:lang w:eastAsia="cs-CZ"/>
                    </w:rPr>
                    <w:drawing>
                      <wp:inline distT="0" distB="0" distL="0" distR="0">
                        <wp:extent cx="1272209" cy="458869"/>
                        <wp:effectExtent l="0" t="0" r="0" b="0"/>
                        <wp:docPr id="17" name="Obrázek 1" descr="vcg_text_pantone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brázek 1" descr="vcg_text_pantone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75294" cy="4599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5A2ACE">
        <w:rPr>
          <w:b/>
          <w:noProof/>
          <w:color w:val="FFFFFF"/>
        </w:rPr>
        <w:pict>
          <v:shape id="_x0000_s1034" type="#_x0000_t202" style="position:absolute;left:0;text-align:left;margin-left:92.55pt;margin-top:14.45pt;width:147.75pt;height:32.85pt;z-index:251672576;mso-width-relative:margin;mso-height-relative:margin" stroked="f">
            <v:textbox style="mso-next-textbox:#_x0000_s1034">
              <w:txbxContent>
                <w:p w:rsidR="00257DF7" w:rsidRPr="00042BCC" w:rsidRDefault="00257DF7" w:rsidP="0002765E">
                  <w:pPr>
                    <w:rPr>
                      <w:sz w:val="18"/>
                      <w:szCs w:val="18"/>
                    </w:rPr>
                  </w:pPr>
                  <w:r w:rsidRPr="00042BCC">
                    <w:rPr>
                      <w:sz w:val="18"/>
                      <w:szCs w:val="18"/>
                    </w:rPr>
                    <w:t xml:space="preserve">Východočeskou galerii </w:t>
                  </w:r>
                  <w:r>
                    <w:rPr>
                      <w:sz w:val="18"/>
                      <w:szCs w:val="18"/>
                    </w:rPr>
                    <w:t xml:space="preserve">v Pardubicích </w:t>
                  </w:r>
                  <w:r w:rsidRPr="00042BCC">
                    <w:rPr>
                      <w:sz w:val="18"/>
                      <w:szCs w:val="18"/>
                    </w:rPr>
                    <w:t>zřizuje Pardubický kraj</w:t>
                  </w:r>
                </w:p>
              </w:txbxContent>
            </v:textbox>
          </v:shape>
        </w:pict>
      </w:r>
      <w:r w:rsidR="0002765E">
        <w:rPr>
          <w:color w:val="FFFFFF"/>
        </w:rPr>
        <w:tab/>
      </w:r>
      <w:r w:rsidR="0002765E">
        <w:rPr>
          <w:color w:val="FFFFFF"/>
        </w:rPr>
        <w:tab/>
      </w:r>
      <w:r w:rsidR="0002765E">
        <w:rPr>
          <w:color w:val="FFFFFF"/>
        </w:rPr>
        <w:tab/>
      </w:r>
      <w:r w:rsidR="0002765E">
        <w:rPr>
          <w:color w:val="FFFFFF"/>
        </w:rPr>
        <w:tab/>
      </w:r>
      <w:r w:rsidR="0002765E">
        <w:rPr>
          <w:color w:val="FFFFFF"/>
        </w:rPr>
        <w:tab/>
      </w:r>
      <w:r w:rsidRPr="005A2ACE">
        <w:rPr>
          <w:rStyle w:val="Hypertextovodkaz"/>
          <w:rFonts w:ascii="Calibri" w:hAnsi="Calibri"/>
          <w:b/>
          <w:color w:val="FFFFFF"/>
          <w:sz w:val="24"/>
          <w:szCs w:val="24"/>
        </w:rPr>
        <w:pict>
          <v:shape id="_x0000_s1035" type="#_x0000_t202" style="position:absolute;left:0;text-align:left;margin-left:290.4pt;margin-top:14.45pt;width:118.25pt;height:40.35pt;z-index:251673600;mso-position-horizontal-relative:text;mso-position-vertical-relative:text;mso-width-relative:margin;mso-height-relative:margin" stroked="f">
            <v:textbox style="mso-next-textbox:#_x0000_s1035">
              <w:txbxContent>
                <w:p w:rsidR="00257DF7" w:rsidRPr="00042BCC" w:rsidRDefault="00257DF7" w:rsidP="0002765E">
                  <w:pPr>
                    <w:rPr>
                      <w:sz w:val="18"/>
                      <w:szCs w:val="18"/>
                    </w:rPr>
                  </w:pPr>
                  <w:r w:rsidRPr="00042BCC">
                    <w:rPr>
                      <w:sz w:val="18"/>
                      <w:szCs w:val="18"/>
                    </w:rPr>
                    <w:t>Statutární město Pardubice podporuje kulturu</w:t>
                  </w:r>
                </w:p>
              </w:txbxContent>
            </v:textbox>
          </v:shape>
        </w:pict>
      </w:r>
      <w:r w:rsidRPr="005A2ACE">
        <w:rPr>
          <w:b/>
          <w:noProof/>
          <w:color w:val="FFFFFF"/>
        </w:rPr>
        <w:pict>
          <v:shape id="_x0000_s1033" type="#_x0000_t202" style="position:absolute;left:0;text-align:left;margin-left:232.2pt;margin-top:22.25pt;width:58.2pt;height:61.85pt;z-index:251671552;mso-wrap-style:none;mso-position-horizontal-relative:text;mso-position-vertical-relative:text;mso-width-relative:margin;mso-height-relative:margin" stroked="f">
            <v:textbox style="mso-next-textbox:#_x0000_s1033;mso-fit-shape-to-text:t">
              <w:txbxContent>
                <w:p w:rsidR="00257DF7" w:rsidRDefault="00257DF7" w:rsidP="0002765E">
                  <w:r>
                    <w:rPr>
                      <w:noProof/>
                      <w:lang w:eastAsia="cs-CZ"/>
                    </w:rPr>
                    <w:drawing>
                      <wp:inline distT="0" distB="0" distL="0" distR="0">
                        <wp:extent cx="499464" cy="620201"/>
                        <wp:effectExtent l="19050" t="0" r="0" b="0"/>
                        <wp:docPr id="10" name="obrázek 3" descr="C:\Users\ondrejboucek\Desktop\loga\Znak-kraj-nový\použitelný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brázek 3" descr="C:\Users\ondrejboucek\Desktop\loga\Znak-kraj-nový\použitelný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05090" cy="62718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FD2C6A" w:rsidRPr="00AA4027" w:rsidRDefault="00FD2C6A" w:rsidP="0002765E">
      <w:pPr>
        <w:spacing w:after="240"/>
        <w:jc w:val="both"/>
        <w:rPr>
          <w:rFonts w:cs="Arial"/>
          <w:color w:val="FFFFFF"/>
          <w:sz w:val="24"/>
          <w:szCs w:val="24"/>
        </w:rPr>
      </w:pPr>
    </w:p>
    <w:p w:rsidR="00257DF7" w:rsidRDefault="005A2ACE" w:rsidP="008A5185">
      <w:pPr>
        <w:rPr>
          <w:noProof/>
          <w:color w:val="FFFFFF"/>
          <w:szCs w:val="24"/>
          <w:lang w:eastAsia="cs-CZ"/>
        </w:rPr>
      </w:pPr>
      <w:r w:rsidRPr="005A2ACE">
        <w:rPr>
          <w:noProof/>
          <w:color w:val="FFFFFF"/>
        </w:rPr>
        <w:pict>
          <v:shape id="_x0000_s1027" type="#_x0000_t202" style="position:absolute;margin-left:-13.45pt;margin-top:4pt;width:9.65pt;height:10.65pt;z-index:251664384;mso-width-relative:margin;mso-height-relative:margin" stroked="f">
            <v:textbox>
              <w:txbxContent>
                <w:p w:rsidR="00257DF7" w:rsidRDefault="00257DF7" w:rsidP="0002765E"/>
              </w:txbxContent>
            </v:textbox>
          </v:shape>
        </w:pict>
      </w:r>
      <w:r w:rsidR="0002765E">
        <w:rPr>
          <w:color w:val="FFFFFF"/>
        </w:rPr>
        <w:t xml:space="preserve"> </w:t>
      </w:r>
      <w:r w:rsidR="0002765E">
        <w:rPr>
          <w:noProof/>
          <w:color w:val="FFFFFF"/>
          <w:szCs w:val="24"/>
          <w:lang w:eastAsia="cs-CZ"/>
        </w:rPr>
        <w:t xml:space="preserve"> </w:t>
      </w:r>
    </w:p>
    <w:p w:rsidR="00257DF7" w:rsidRDefault="00257DF7" w:rsidP="008A5185">
      <w:pPr>
        <w:rPr>
          <w:noProof/>
          <w:color w:val="FFFFFF"/>
          <w:szCs w:val="24"/>
          <w:lang w:eastAsia="cs-CZ"/>
        </w:rPr>
      </w:pPr>
    </w:p>
    <w:p w:rsidR="0002765E" w:rsidRDefault="0002765E" w:rsidP="008A5185">
      <w:r>
        <w:rPr>
          <w:noProof/>
          <w:color w:val="FFFFFF"/>
          <w:szCs w:val="24"/>
          <w:lang w:eastAsia="cs-CZ"/>
        </w:rPr>
        <w:tab/>
      </w:r>
      <w:r>
        <w:rPr>
          <w:noProof/>
          <w:color w:val="FFFFFF"/>
          <w:szCs w:val="24"/>
          <w:lang w:eastAsia="cs-CZ"/>
        </w:rPr>
        <w:tab/>
      </w:r>
      <w:r w:rsidR="0081082D">
        <w:rPr>
          <w:noProof/>
          <w:color w:val="FFFFFF"/>
          <w:szCs w:val="24"/>
          <w:lang w:eastAsia="cs-CZ"/>
        </w:rPr>
        <w:drawing>
          <wp:inline distT="0" distB="0" distL="0" distR="0">
            <wp:extent cx="754747" cy="397026"/>
            <wp:effectExtent l="19050" t="0" r="7253" b="0"/>
            <wp:docPr id="9" name="obrázek 14" descr="A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AM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0289" cy="410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57DF7">
        <w:rPr>
          <w:noProof/>
          <w:color w:val="FFFFFF"/>
          <w:szCs w:val="24"/>
          <w:lang w:eastAsia="cs-CZ"/>
        </w:rPr>
        <w:t xml:space="preserve">             </w:t>
      </w:r>
      <w:r w:rsidR="00001B69">
        <w:rPr>
          <w:noProof/>
          <w:color w:val="FFFFFF"/>
          <w:szCs w:val="24"/>
          <w:lang w:eastAsia="cs-CZ"/>
        </w:rPr>
        <w:t xml:space="preserve"> ;</w:t>
      </w:r>
      <w:r w:rsidR="0081082D">
        <w:rPr>
          <w:b/>
          <w:noProof/>
          <w:color w:val="76923C"/>
          <w:lang w:eastAsia="cs-CZ"/>
        </w:rPr>
        <w:drawing>
          <wp:inline distT="0" distB="0" distL="0" distR="0">
            <wp:extent cx="402369" cy="402369"/>
            <wp:effectExtent l="19050" t="0" r="0" b="0"/>
            <wp:docPr id="14" name="obrázek 13" descr="logo Rady muzeí a galeri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logo Rady muzeí a galerií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717" cy="404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01B69">
        <w:rPr>
          <w:noProof/>
          <w:color w:val="FFFFFF"/>
          <w:szCs w:val="24"/>
          <w:lang w:eastAsia="cs-CZ"/>
        </w:rPr>
        <w:t xml:space="preserve"> ;</w:t>
      </w:r>
    </w:p>
    <w:sectPr w:rsidR="0002765E" w:rsidSect="00687F6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characterSpacingControl w:val="doNotCompress"/>
  <w:compat/>
  <w:rsids>
    <w:rsidRoot w:val="0098186E"/>
    <w:rsid w:val="00001B69"/>
    <w:rsid w:val="0002765E"/>
    <w:rsid w:val="000635F8"/>
    <w:rsid w:val="000D23F8"/>
    <w:rsid w:val="00101545"/>
    <w:rsid w:val="001D2652"/>
    <w:rsid w:val="0021684B"/>
    <w:rsid w:val="00257DF7"/>
    <w:rsid w:val="00332D04"/>
    <w:rsid w:val="003B0765"/>
    <w:rsid w:val="004412AA"/>
    <w:rsid w:val="00456788"/>
    <w:rsid w:val="004D77F6"/>
    <w:rsid w:val="0051467F"/>
    <w:rsid w:val="005714D5"/>
    <w:rsid w:val="005A2ACE"/>
    <w:rsid w:val="005C2A24"/>
    <w:rsid w:val="0060634C"/>
    <w:rsid w:val="0064767F"/>
    <w:rsid w:val="00687F69"/>
    <w:rsid w:val="007067C2"/>
    <w:rsid w:val="00774BAD"/>
    <w:rsid w:val="007B1189"/>
    <w:rsid w:val="0081082D"/>
    <w:rsid w:val="00850EAC"/>
    <w:rsid w:val="0086799D"/>
    <w:rsid w:val="008A5185"/>
    <w:rsid w:val="008D1C04"/>
    <w:rsid w:val="008F4466"/>
    <w:rsid w:val="00904014"/>
    <w:rsid w:val="0092675B"/>
    <w:rsid w:val="0098186E"/>
    <w:rsid w:val="009A4844"/>
    <w:rsid w:val="009D0A41"/>
    <w:rsid w:val="009F7837"/>
    <w:rsid w:val="00A70F60"/>
    <w:rsid w:val="00AB4C2D"/>
    <w:rsid w:val="00B85783"/>
    <w:rsid w:val="00BA6DE1"/>
    <w:rsid w:val="00BF6B1B"/>
    <w:rsid w:val="00C6702A"/>
    <w:rsid w:val="00D616FB"/>
    <w:rsid w:val="00E56640"/>
    <w:rsid w:val="00F074BD"/>
    <w:rsid w:val="00FD2C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8186E"/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link w:val="BezmezerChar"/>
    <w:uiPriority w:val="1"/>
    <w:qFormat/>
    <w:rsid w:val="0098186E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BezmezerChar">
    <w:name w:val="Bez mezer Char"/>
    <w:basedOn w:val="Standardnpsmoodstavce"/>
    <w:link w:val="Bezmezer"/>
    <w:uiPriority w:val="1"/>
    <w:rsid w:val="0098186E"/>
    <w:rPr>
      <w:rFonts w:ascii="Calibri" w:eastAsia="Calibri" w:hAnsi="Calibri" w:cs="Times New Roman"/>
    </w:rPr>
  </w:style>
  <w:style w:type="character" w:styleId="Zvraznn">
    <w:name w:val="Emphasis"/>
    <w:basedOn w:val="Standardnpsmoodstavce"/>
    <w:uiPriority w:val="20"/>
    <w:qFormat/>
    <w:rsid w:val="0098186E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9818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8186E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0276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Hypertextovodkaz">
    <w:name w:val="Hyperlink"/>
    <w:basedOn w:val="Standardnpsmoodstavce"/>
    <w:unhideWhenUsed/>
    <w:rsid w:val="0002765E"/>
    <w:rPr>
      <w:rFonts w:ascii="Times New Roman" w:hAnsi="Times New Roman" w:cs="Times New Roman" w:hint="default"/>
      <w:color w:val="0000FF"/>
      <w:u w:val="single"/>
    </w:rPr>
  </w:style>
  <w:style w:type="paragraph" w:styleId="Titulek">
    <w:name w:val="caption"/>
    <w:basedOn w:val="Normln"/>
    <w:next w:val="Normln"/>
    <w:uiPriority w:val="35"/>
    <w:unhideWhenUsed/>
    <w:qFormat/>
    <w:rsid w:val="008A5185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iln">
    <w:name w:val="Strong"/>
    <w:basedOn w:val="Standardnpsmoodstavce"/>
    <w:uiPriority w:val="22"/>
    <w:qFormat/>
    <w:rsid w:val="0081082D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833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10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783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8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://www.vcg.cz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oleObject" Target="embeddings/oleObject1.bin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emf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B1D37B1-D5DF-4966-AD18-D66151F0F5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413</TotalTime>
  <Pages>5</Pages>
  <Words>694</Words>
  <Characters>4097</Characters>
  <Application>Microsoft Office Word</Application>
  <DocSecurity>0</DocSecurity>
  <Lines>34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Office</Company>
  <LinksUpToDate>false</LinksUpToDate>
  <CharactersWithSpaces>4782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novakova</dc:creator>
  <cp:lastModifiedBy>Ondrej Boucek</cp:lastModifiedBy>
  <cp:revision>19</cp:revision>
  <cp:lastPrinted>2019-03-27T14:18:00Z</cp:lastPrinted>
  <dcterms:created xsi:type="dcterms:W3CDTF">2019-03-15T11:15:00Z</dcterms:created>
  <dcterms:modified xsi:type="dcterms:W3CDTF">2019-04-04T11:57:00Z</dcterms:modified>
</cp:coreProperties>
</file>