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61FDB" w:rsidRDefault="00861FDB" w:rsidP="00861FDB">
      <w:pPr>
        <w:tabs>
          <w:tab w:val="left" w:pos="0"/>
        </w:tabs>
        <w:jc w:val="both"/>
        <w:rPr>
          <w:b/>
          <w:color w:val="00B0F0"/>
          <w:sz w:val="40"/>
          <w:szCs w:val="40"/>
        </w:rPr>
      </w:pPr>
    </w:p>
    <w:p w:rsidR="00861FDB" w:rsidRPr="00BB5369" w:rsidRDefault="00861FDB" w:rsidP="00861FDB">
      <w:pPr>
        <w:tabs>
          <w:tab w:val="left" w:pos="0"/>
        </w:tabs>
        <w:jc w:val="both"/>
        <w:rPr>
          <w:b/>
          <w:color w:val="00B0F0"/>
          <w:sz w:val="40"/>
          <w:szCs w:val="40"/>
        </w:rPr>
      </w:pPr>
      <w:r w:rsidRPr="00BB5369">
        <w:rPr>
          <w:b/>
          <w:noProof/>
          <w:color w:val="00B0F0"/>
          <w:sz w:val="40"/>
          <w:szCs w:val="40"/>
        </w:rPr>
        <w:drawing>
          <wp:anchor distT="0" distB="0" distL="114300" distR="114300" simplePos="0" relativeHeight="251659264" behindDoc="1" locked="1" layoutInCell="1" allowOverlap="1">
            <wp:simplePos x="0" y="0"/>
            <wp:positionH relativeFrom="page">
              <wp:posOffset>-112395</wp:posOffset>
            </wp:positionH>
            <wp:positionV relativeFrom="page">
              <wp:posOffset>-138430</wp:posOffset>
            </wp:positionV>
            <wp:extent cx="8348980" cy="10716260"/>
            <wp:effectExtent l="19050" t="0" r="0" b="0"/>
            <wp:wrapNone/>
            <wp:docPr id="5" name="obrázek 2" descr="nahore zamek c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nahore zamek cz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48980" cy="10716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BB5369">
        <w:rPr>
          <w:b/>
          <w:color w:val="00B0F0"/>
          <w:sz w:val="40"/>
          <w:szCs w:val="40"/>
        </w:rPr>
        <w:t>TISKOVÁ ZPRÁVA</w:t>
      </w:r>
    </w:p>
    <w:p w:rsidR="00861FDB" w:rsidRPr="00E67FF8" w:rsidRDefault="00861FDB" w:rsidP="00861FDB">
      <w:pPr>
        <w:pStyle w:val="Bezmezer"/>
        <w:rPr>
          <w:rFonts w:asciiTheme="minorHAnsi" w:hAnsiTheme="minorHAnsi" w:cs="Arial"/>
          <w:sz w:val="18"/>
          <w:szCs w:val="18"/>
        </w:rPr>
      </w:pPr>
      <w:r w:rsidRPr="00E67FF8">
        <w:rPr>
          <w:rFonts w:asciiTheme="minorHAnsi" w:hAnsiTheme="minorHAnsi" w:cs="Arial"/>
          <w:sz w:val="18"/>
          <w:szCs w:val="18"/>
        </w:rPr>
        <w:t>Východočeská galerie v Pardubicích</w:t>
      </w:r>
    </w:p>
    <w:p w:rsidR="00861FDB" w:rsidRPr="00E67FF8" w:rsidRDefault="00861FDB" w:rsidP="00861FDB">
      <w:pPr>
        <w:pStyle w:val="Bezmezer"/>
        <w:rPr>
          <w:rFonts w:asciiTheme="minorHAnsi" w:hAnsiTheme="minorHAnsi" w:cs="Arial"/>
          <w:sz w:val="18"/>
          <w:szCs w:val="18"/>
        </w:rPr>
      </w:pPr>
      <w:r w:rsidRPr="00E67FF8">
        <w:rPr>
          <w:rFonts w:asciiTheme="minorHAnsi" w:hAnsiTheme="minorHAnsi" w:cs="Arial"/>
          <w:sz w:val="18"/>
          <w:szCs w:val="18"/>
        </w:rPr>
        <w:t xml:space="preserve">V Pardubicích dne </w:t>
      </w:r>
      <w:r w:rsidR="00385BC7" w:rsidRPr="00E67FF8">
        <w:rPr>
          <w:rFonts w:asciiTheme="minorHAnsi" w:hAnsiTheme="minorHAnsi" w:cs="Arial"/>
          <w:sz w:val="18"/>
          <w:szCs w:val="18"/>
        </w:rPr>
        <w:t>7</w:t>
      </w:r>
      <w:r w:rsidRPr="00E67FF8">
        <w:rPr>
          <w:rFonts w:asciiTheme="minorHAnsi" w:hAnsiTheme="minorHAnsi" w:cs="Arial"/>
          <w:sz w:val="18"/>
          <w:szCs w:val="18"/>
        </w:rPr>
        <w:t xml:space="preserve">. </w:t>
      </w:r>
      <w:r w:rsidR="00385BC7" w:rsidRPr="00E67FF8">
        <w:rPr>
          <w:rFonts w:asciiTheme="minorHAnsi" w:hAnsiTheme="minorHAnsi" w:cs="Arial"/>
          <w:sz w:val="18"/>
          <w:szCs w:val="18"/>
        </w:rPr>
        <w:t>listopadu</w:t>
      </w:r>
      <w:r w:rsidRPr="00E67FF8">
        <w:rPr>
          <w:rFonts w:asciiTheme="minorHAnsi" w:hAnsiTheme="minorHAnsi" w:cs="Arial"/>
          <w:sz w:val="18"/>
          <w:szCs w:val="18"/>
        </w:rPr>
        <w:t xml:space="preserve"> 2018</w:t>
      </w:r>
    </w:p>
    <w:p w:rsidR="00861FDB" w:rsidRDefault="00861FDB" w:rsidP="00861FDB">
      <w:pPr>
        <w:pStyle w:val="Bezmezer"/>
        <w:rPr>
          <w:rFonts w:asciiTheme="minorHAnsi" w:hAnsiTheme="minorHAnsi" w:cs="Arial"/>
        </w:rPr>
      </w:pPr>
    </w:p>
    <w:p w:rsidR="00BB5369" w:rsidRPr="00E67FF8" w:rsidRDefault="00BB5369" w:rsidP="00861FDB">
      <w:pPr>
        <w:pStyle w:val="Bezmezer"/>
        <w:rPr>
          <w:rFonts w:asciiTheme="minorHAnsi" w:hAnsiTheme="minorHAnsi" w:cs="Arial"/>
        </w:rPr>
      </w:pPr>
    </w:p>
    <w:p w:rsidR="00861FDB" w:rsidRPr="00BB5369" w:rsidRDefault="00861FDB" w:rsidP="00861FDB">
      <w:pPr>
        <w:pStyle w:val="Bezmezer"/>
        <w:jc w:val="center"/>
        <w:rPr>
          <w:rFonts w:asciiTheme="minorHAnsi" w:hAnsiTheme="minorHAnsi" w:cs="Arial"/>
          <w:b/>
          <w:sz w:val="38"/>
          <w:szCs w:val="38"/>
        </w:rPr>
      </w:pPr>
      <w:r w:rsidRPr="00BB5369">
        <w:rPr>
          <w:rFonts w:asciiTheme="minorHAnsi" w:hAnsiTheme="minorHAnsi" w:cs="Arial"/>
          <w:b/>
          <w:sz w:val="38"/>
          <w:szCs w:val="38"/>
        </w:rPr>
        <w:t>Východočeská galerie v Pardubicích vás zve na výstavu:</w:t>
      </w:r>
      <w:r w:rsidR="00915831" w:rsidRPr="00BB5369">
        <w:rPr>
          <w:rFonts w:asciiTheme="minorHAnsi" w:hAnsiTheme="minorHAnsi" w:cs="Arial"/>
          <w:b/>
          <w:noProof/>
          <w:sz w:val="38"/>
          <w:szCs w:val="38"/>
          <w:lang w:eastAsia="cs-CZ"/>
        </w:rPr>
        <w:t xml:space="preserve"> </w:t>
      </w:r>
    </w:p>
    <w:p w:rsidR="00915831" w:rsidRPr="00E67FF8" w:rsidRDefault="00915831" w:rsidP="00861FDB">
      <w:pPr>
        <w:pStyle w:val="Bezmezer"/>
        <w:jc w:val="center"/>
        <w:rPr>
          <w:rFonts w:asciiTheme="minorHAnsi" w:hAnsiTheme="minorHAnsi" w:cs="Arial"/>
          <w:b/>
          <w:noProof/>
          <w:sz w:val="28"/>
          <w:szCs w:val="28"/>
          <w:lang w:eastAsia="cs-CZ"/>
        </w:rPr>
      </w:pPr>
    </w:p>
    <w:p w:rsidR="00BB5369" w:rsidRDefault="00BB5369" w:rsidP="00861FDB">
      <w:pPr>
        <w:pStyle w:val="Bezmezer"/>
        <w:jc w:val="center"/>
        <w:rPr>
          <w:rFonts w:asciiTheme="minorHAnsi" w:hAnsiTheme="minorHAnsi" w:cs="Arial"/>
          <w:b/>
          <w:noProof/>
          <w:sz w:val="28"/>
          <w:szCs w:val="28"/>
          <w:lang w:eastAsia="cs-CZ"/>
        </w:rPr>
      </w:pPr>
    </w:p>
    <w:p w:rsidR="00915831" w:rsidRPr="00E67FF8" w:rsidRDefault="002B4868" w:rsidP="00861FDB">
      <w:pPr>
        <w:pStyle w:val="Bezmezer"/>
        <w:jc w:val="center"/>
        <w:rPr>
          <w:rFonts w:asciiTheme="minorHAnsi" w:hAnsiTheme="minorHAnsi" w:cs="Arial"/>
          <w:b/>
          <w:noProof/>
          <w:sz w:val="28"/>
          <w:szCs w:val="28"/>
          <w:lang w:eastAsia="cs-CZ"/>
        </w:rPr>
      </w:pPr>
      <w:r>
        <w:rPr>
          <w:rFonts w:asciiTheme="minorHAnsi" w:hAnsiTheme="minorHAnsi" w:cs="Arial"/>
          <w:b/>
          <w:noProof/>
          <w:sz w:val="28"/>
          <w:szCs w:val="28"/>
          <w:lang w:eastAsia="cs-CZ"/>
        </w:rPr>
        <w:drawing>
          <wp:inline distT="0" distB="0" distL="0" distR="0">
            <wp:extent cx="5873637" cy="2162755"/>
            <wp:effectExtent l="19050" t="0" r="0" b="0"/>
            <wp:docPr id="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3633" cy="21627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5831" w:rsidRPr="00E67FF8" w:rsidRDefault="00915831" w:rsidP="00861FDB">
      <w:pPr>
        <w:pStyle w:val="Bezmezer"/>
        <w:jc w:val="center"/>
        <w:rPr>
          <w:rFonts w:asciiTheme="minorHAnsi" w:hAnsiTheme="minorHAnsi" w:cs="Arial"/>
          <w:b/>
          <w:sz w:val="28"/>
          <w:szCs w:val="28"/>
        </w:rPr>
      </w:pPr>
    </w:p>
    <w:p w:rsidR="00861FDB" w:rsidRPr="00E67FF8" w:rsidRDefault="00861FDB" w:rsidP="00861FDB">
      <w:pPr>
        <w:pStyle w:val="Bezmezer"/>
        <w:rPr>
          <w:rFonts w:asciiTheme="minorHAnsi" w:hAnsiTheme="minorHAnsi" w:cs="Arial"/>
        </w:rPr>
      </w:pPr>
    </w:p>
    <w:p w:rsidR="00E25940" w:rsidRPr="00E67FF8" w:rsidRDefault="00E25940" w:rsidP="00861FDB">
      <w:pPr>
        <w:rPr>
          <w:rFonts w:asciiTheme="minorHAnsi" w:hAnsiTheme="minorHAnsi" w:cs="Arial"/>
          <w:b/>
        </w:rPr>
      </w:pPr>
    </w:p>
    <w:p w:rsidR="00861FDB" w:rsidRDefault="00861FDB" w:rsidP="00E67FF8">
      <w:pPr>
        <w:spacing w:line="360" w:lineRule="auto"/>
        <w:rPr>
          <w:rFonts w:asciiTheme="minorHAnsi" w:eastAsia="Times New Roman" w:hAnsiTheme="minorHAnsi" w:cs="Arial"/>
          <w:b/>
          <w:sz w:val="24"/>
          <w:szCs w:val="24"/>
        </w:rPr>
      </w:pPr>
      <w:r w:rsidRPr="00E67FF8">
        <w:rPr>
          <w:rFonts w:asciiTheme="minorHAnsi" w:hAnsiTheme="minorHAnsi" w:cs="Arial"/>
          <w:b/>
          <w:sz w:val="24"/>
          <w:szCs w:val="24"/>
        </w:rPr>
        <w:t>termín výstavy:</w:t>
      </w:r>
      <w:r w:rsidR="00385BC7" w:rsidRPr="00E67FF8">
        <w:rPr>
          <w:rFonts w:asciiTheme="minorHAnsi" w:hAnsiTheme="minorHAnsi" w:cs="Arial"/>
          <w:sz w:val="24"/>
          <w:szCs w:val="24"/>
        </w:rPr>
        <w:tab/>
      </w:r>
      <w:r w:rsidR="00385BC7" w:rsidRPr="00E67FF8">
        <w:rPr>
          <w:rFonts w:asciiTheme="minorHAnsi" w:hAnsiTheme="minorHAnsi" w:cs="Arial"/>
          <w:sz w:val="24"/>
          <w:szCs w:val="24"/>
        </w:rPr>
        <w:tab/>
      </w:r>
      <w:r w:rsidR="00385BC7" w:rsidRPr="00E67FF8">
        <w:rPr>
          <w:rFonts w:asciiTheme="minorHAnsi" w:hAnsiTheme="minorHAnsi" w:cs="Arial"/>
          <w:sz w:val="24"/>
          <w:szCs w:val="24"/>
        </w:rPr>
        <w:tab/>
      </w:r>
      <w:r w:rsidR="00385BC7" w:rsidRPr="00E67FF8">
        <w:rPr>
          <w:rFonts w:asciiTheme="minorHAnsi" w:hAnsiTheme="minorHAnsi" w:cs="Arial"/>
          <w:sz w:val="24"/>
          <w:szCs w:val="24"/>
        </w:rPr>
        <w:tab/>
      </w:r>
      <w:r w:rsidR="00E67FF8" w:rsidRPr="00E67FF8">
        <w:rPr>
          <w:rFonts w:asciiTheme="minorHAnsi" w:hAnsiTheme="minorHAnsi" w:cs="Arial"/>
          <w:sz w:val="24"/>
          <w:szCs w:val="24"/>
        </w:rPr>
        <w:tab/>
      </w:r>
      <w:r w:rsidR="001D7477" w:rsidRPr="00E67FF8">
        <w:rPr>
          <w:rFonts w:asciiTheme="minorHAnsi" w:hAnsiTheme="minorHAnsi" w:cs="Arial"/>
          <w:sz w:val="24"/>
          <w:szCs w:val="24"/>
        </w:rPr>
        <w:tab/>
      </w:r>
      <w:r w:rsidR="001D7477" w:rsidRPr="00E67FF8">
        <w:rPr>
          <w:rFonts w:asciiTheme="minorHAnsi" w:hAnsiTheme="minorHAnsi" w:cs="Arial"/>
          <w:color w:val="FFFFFF" w:themeColor="background1"/>
          <w:sz w:val="24"/>
          <w:szCs w:val="24"/>
        </w:rPr>
        <w:t xml:space="preserve"> </w:t>
      </w:r>
      <w:r w:rsidRPr="00E67FF8">
        <w:rPr>
          <w:rFonts w:asciiTheme="minorHAnsi" w:hAnsiTheme="minorHAnsi" w:cs="Arial"/>
          <w:color w:val="FFFFFF" w:themeColor="background1"/>
          <w:sz w:val="24"/>
          <w:szCs w:val="24"/>
        </w:rPr>
        <w:t xml:space="preserve">   </w:t>
      </w:r>
      <w:r w:rsidR="00915831" w:rsidRPr="00E67FF8">
        <w:rPr>
          <w:rFonts w:asciiTheme="minorHAnsi" w:hAnsiTheme="minorHAnsi" w:cs="Arial"/>
          <w:color w:val="FFFFFF" w:themeColor="background1"/>
          <w:sz w:val="24"/>
          <w:szCs w:val="24"/>
        </w:rPr>
        <w:t xml:space="preserve">  </w:t>
      </w:r>
      <w:r w:rsidR="002B4868">
        <w:rPr>
          <w:rFonts w:asciiTheme="minorHAnsi" w:hAnsiTheme="minorHAnsi" w:cs="Arial"/>
          <w:color w:val="FFFFFF" w:themeColor="background1"/>
          <w:sz w:val="24"/>
          <w:szCs w:val="24"/>
        </w:rPr>
        <w:t xml:space="preserve">         </w:t>
      </w:r>
      <w:r w:rsidR="00E67FF8">
        <w:rPr>
          <w:rFonts w:asciiTheme="minorHAnsi" w:hAnsiTheme="minorHAnsi" w:cs="Arial"/>
          <w:color w:val="FFFFFF" w:themeColor="background1"/>
          <w:sz w:val="24"/>
          <w:szCs w:val="24"/>
        </w:rPr>
        <w:t xml:space="preserve"> </w:t>
      </w:r>
      <w:r w:rsidR="00385BC7" w:rsidRPr="00E67FF8">
        <w:rPr>
          <w:rFonts w:asciiTheme="minorHAnsi" w:eastAsia="Times New Roman" w:hAnsiTheme="minorHAnsi" w:cs="Arial"/>
          <w:b/>
          <w:sz w:val="24"/>
          <w:szCs w:val="24"/>
        </w:rPr>
        <w:t>13</w:t>
      </w:r>
      <w:r w:rsidRPr="00E67FF8">
        <w:rPr>
          <w:rFonts w:asciiTheme="minorHAnsi" w:eastAsia="Times New Roman" w:hAnsiTheme="minorHAnsi" w:cs="Arial"/>
          <w:b/>
          <w:sz w:val="24"/>
          <w:szCs w:val="24"/>
        </w:rPr>
        <w:t xml:space="preserve">. </w:t>
      </w:r>
      <w:r w:rsidR="00385BC7" w:rsidRPr="00E67FF8">
        <w:rPr>
          <w:rFonts w:asciiTheme="minorHAnsi" w:eastAsia="Times New Roman" w:hAnsiTheme="minorHAnsi" w:cs="Arial"/>
          <w:b/>
          <w:sz w:val="24"/>
          <w:szCs w:val="24"/>
        </w:rPr>
        <w:t>11</w:t>
      </w:r>
      <w:r w:rsidRPr="00E67FF8">
        <w:rPr>
          <w:rFonts w:asciiTheme="minorHAnsi" w:eastAsia="Times New Roman" w:hAnsiTheme="minorHAnsi" w:cs="Arial"/>
          <w:b/>
          <w:sz w:val="24"/>
          <w:szCs w:val="24"/>
        </w:rPr>
        <w:t xml:space="preserve">. </w:t>
      </w:r>
      <w:r w:rsidR="00385BC7" w:rsidRPr="00E67FF8">
        <w:rPr>
          <w:rFonts w:asciiTheme="minorHAnsi" w:eastAsia="Times New Roman" w:hAnsiTheme="minorHAnsi" w:cs="Arial"/>
          <w:b/>
          <w:sz w:val="24"/>
          <w:szCs w:val="24"/>
        </w:rPr>
        <w:t>2018</w:t>
      </w:r>
      <w:r w:rsidRPr="00E67FF8">
        <w:rPr>
          <w:rFonts w:asciiTheme="minorHAnsi" w:eastAsia="Times New Roman" w:hAnsiTheme="minorHAnsi" w:cs="Arial"/>
          <w:b/>
          <w:sz w:val="24"/>
          <w:szCs w:val="24"/>
        </w:rPr>
        <w:t xml:space="preserve">– </w:t>
      </w:r>
      <w:r w:rsidR="00B53B91" w:rsidRPr="00E67FF8">
        <w:rPr>
          <w:rFonts w:asciiTheme="minorHAnsi" w:eastAsia="Times New Roman" w:hAnsiTheme="minorHAnsi" w:cs="Arial"/>
          <w:b/>
          <w:sz w:val="24"/>
          <w:szCs w:val="24"/>
        </w:rPr>
        <w:t>10</w:t>
      </w:r>
      <w:r w:rsidRPr="00E67FF8">
        <w:rPr>
          <w:rFonts w:asciiTheme="minorHAnsi" w:eastAsia="Times New Roman" w:hAnsiTheme="minorHAnsi" w:cs="Arial"/>
          <w:b/>
          <w:sz w:val="24"/>
          <w:szCs w:val="24"/>
        </w:rPr>
        <w:t xml:space="preserve">. </w:t>
      </w:r>
      <w:r w:rsidR="00B53B91" w:rsidRPr="00E67FF8">
        <w:rPr>
          <w:rFonts w:asciiTheme="minorHAnsi" w:eastAsia="Times New Roman" w:hAnsiTheme="minorHAnsi" w:cs="Arial"/>
          <w:b/>
          <w:sz w:val="24"/>
          <w:szCs w:val="24"/>
        </w:rPr>
        <w:t>2</w:t>
      </w:r>
      <w:r w:rsidRPr="00E67FF8">
        <w:rPr>
          <w:rFonts w:asciiTheme="minorHAnsi" w:eastAsia="Times New Roman" w:hAnsiTheme="minorHAnsi" w:cs="Arial"/>
          <w:b/>
          <w:sz w:val="24"/>
          <w:szCs w:val="24"/>
        </w:rPr>
        <w:t>. 201</w:t>
      </w:r>
      <w:r w:rsidR="00B53B91" w:rsidRPr="00E67FF8">
        <w:rPr>
          <w:rFonts w:asciiTheme="minorHAnsi" w:eastAsia="Times New Roman" w:hAnsiTheme="minorHAnsi" w:cs="Arial"/>
          <w:b/>
          <w:sz w:val="24"/>
          <w:szCs w:val="24"/>
        </w:rPr>
        <w:t>9</w:t>
      </w:r>
    </w:p>
    <w:p w:rsidR="002B4868" w:rsidRDefault="002B4868" w:rsidP="00E67FF8">
      <w:pPr>
        <w:spacing w:line="360" w:lineRule="auto"/>
        <w:rPr>
          <w:rFonts w:asciiTheme="minorHAnsi" w:eastAsia="Times New Roman" w:hAnsiTheme="minorHAnsi" w:cs="Arial"/>
          <w:b/>
          <w:sz w:val="24"/>
          <w:szCs w:val="24"/>
        </w:rPr>
      </w:pPr>
      <w:r>
        <w:rPr>
          <w:rFonts w:asciiTheme="minorHAnsi" w:eastAsia="Times New Roman" w:hAnsiTheme="minorHAnsi" w:cs="Arial"/>
          <w:b/>
          <w:sz w:val="24"/>
          <w:szCs w:val="24"/>
        </w:rPr>
        <w:t>místo konání:</w:t>
      </w:r>
      <w:r>
        <w:rPr>
          <w:rFonts w:asciiTheme="minorHAnsi" w:eastAsia="Times New Roman" w:hAnsiTheme="minorHAnsi" w:cs="Arial"/>
          <w:b/>
          <w:sz w:val="24"/>
          <w:szCs w:val="24"/>
        </w:rPr>
        <w:tab/>
      </w:r>
      <w:r>
        <w:rPr>
          <w:rFonts w:asciiTheme="minorHAnsi" w:eastAsia="Times New Roman" w:hAnsiTheme="minorHAnsi" w:cs="Arial"/>
          <w:b/>
          <w:sz w:val="24"/>
          <w:szCs w:val="24"/>
        </w:rPr>
        <w:tab/>
      </w:r>
      <w:r>
        <w:rPr>
          <w:rFonts w:asciiTheme="minorHAnsi" w:eastAsia="Times New Roman" w:hAnsiTheme="minorHAnsi" w:cs="Arial"/>
          <w:b/>
          <w:sz w:val="24"/>
          <w:szCs w:val="24"/>
        </w:rPr>
        <w:tab/>
      </w:r>
      <w:r>
        <w:rPr>
          <w:rFonts w:asciiTheme="minorHAnsi" w:eastAsia="Times New Roman" w:hAnsiTheme="minorHAnsi" w:cs="Arial"/>
          <w:b/>
          <w:sz w:val="24"/>
          <w:szCs w:val="24"/>
        </w:rPr>
        <w:tab/>
      </w:r>
      <w:r>
        <w:rPr>
          <w:rFonts w:asciiTheme="minorHAnsi" w:eastAsia="Times New Roman" w:hAnsiTheme="minorHAnsi" w:cs="Arial"/>
          <w:b/>
          <w:sz w:val="24"/>
          <w:szCs w:val="24"/>
        </w:rPr>
        <w:tab/>
      </w:r>
      <w:r>
        <w:rPr>
          <w:rFonts w:asciiTheme="minorHAnsi" w:eastAsia="Times New Roman" w:hAnsiTheme="minorHAnsi" w:cs="Arial"/>
          <w:b/>
          <w:sz w:val="24"/>
          <w:szCs w:val="24"/>
        </w:rPr>
        <w:tab/>
      </w:r>
      <w:r w:rsidRPr="002B4868">
        <w:rPr>
          <w:rFonts w:asciiTheme="minorHAnsi" w:eastAsia="Times New Roman" w:hAnsiTheme="minorHAnsi" w:cs="Arial"/>
          <w:b/>
          <w:color w:val="FFFFFF" w:themeColor="background1"/>
          <w:sz w:val="24"/>
          <w:szCs w:val="24"/>
        </w:rPr>
        <w:t xml:space="preserve">          </w:t>
      </w:r>
      <w:r>
        <w:rPr>
          <w:rFonts w:asciiTheme="minorHAnsi" w:eastAsia="Times New Roman" w:hAnsiTheme="minorHAnsi" w:cs="Arial"/>
          <w:b/>
          <w:sz w:val="24"/>
          <w:szCs w:val="24"/>
        </w:rPr>
        <w:t>Východočeská galerie v Pardubicích</w:t>
      </w:r>
    </w:p>
    <w:p w:rsidR="002B4868" w:rsidRPr="00E67FF8" w:rsidRDefault="002B4868" w:rsidP="00E67FF8">
      <w:pPr>
        <w:spacing w:line="360" w:lineRule="auto"/>
        <w:rPr>
          <w:rFonts w:asciiTheme="minorHAnsi" w:eastAsia="Times New Roman" w:hAnsiTheme="minorHAnsi" w:cs="Arial"/>
          <w:b/>
          <w:sz w:val="24"/>
          <w:szCs w:val="24"/>
        </w:rPr>
      </w:pPr>
      <w:r>
        <w:rPr>
          <w:rFonts w:asciiTheme="minorHAnsi" w:eastAsia="Times New Roman" w:hAnsiTheme="minorHAnsi" w:cs="Arial"/>
          <w:b/>
          <w:sz w:val="24"/>
          <w:szCs w:val="24"/>
        </w:rPr>
        <w:tab/>
      </w:r>
      <w:r>
        <w:rPr>
          <w:rFonts w:asciiTheme="minorHAnsi" w:eastAsia="Times New Roman" w:hAnsiTheme="minorHAnsi" w:cs="Arial"/>
          <w:b/>
          <w:sz w:val="24"/>
          <w:szCs w:val="24"/>
        </w:rPr>
        <w:tab/>
      </w:r>
      <w:r>
        <w:rPr>
          <w:rFonts w:asciiTheme="minorHAnsi" w:eastAsia="Times New Roman" w:hAnsiTheme="minorHAnsi" w:cs="Arial"/>
          <w:b/>
          <w:sz w:val="24"/>
          <w:szCs w:val="24"/>
        </w:rPr>
        <w:tab/>
      </w:r>
      <w:r>
        <w:rPr>
          <w:rFonts w:asciiTheme="minorHAnsi" w:eastAsia="Times New Roman" w:hAnsiTheme="minorHAnsi" w:cs="Arial"/>
          <w:b/>
          <w:sz w:val="24"/>
          <w:szCs w:val="24"/>
        </w:rPr>
        <w:tab/>
      </w:r>
      <w:r>
        <w:rPr>
          <w:rFonts w:asciiTheme="minorHAnsi" w:eastAsia="Times New Roman" w:hAnsiTheme="minorHAnsi" w:cs="Arial"/>
          <w:b/>
          <w:sz w:val="24"/>
          <w:szCs w:val="24"/>
        </w:rPr>
        <w:tab/>
      </w:r>
      <w:r>
        <w:rPr>
          <w:rFonts w:asciiTheme="minorHAnsi" w:eastAsia="Times New Roman" w:hAnsiTheme="minorHAnsi" w:cs="Arial"/>
          <w:b/>
          <w:sz w:val="24"/>
          <w:szCs w:val="24"/>
        </w:rPr>
        <w:tab/>
      </w:r>
      <w:r w:rsidRPr="002B4868">
        <w:rPr>
          <w:rFonts w:asciiTheme="minorHAnsi" w:eastAsia="Times New Roman" w:hAnsiTheme="minorHAnsi" w:cs="Arial"/>
          <w:b/>
          <w:color w:val="FFFFFF" w:themeColor="background1"/>
          <w:sz w:val="24"/>
          <w:szCs w:val="24"/>
        </w:rPr>
        <w:t xml:space="preserve">           </w:t>
      </w:r>
      <w:proofErr w:type="spellStart"/>
      <w:r>
        <w:rPr>
          <w:rFonts w:asciiTheme="minorHAnsi" w:eastAsia="Times New Roman" w:hAnsiTheme="minorHAnsi" w:cs="Arial"/>
          <w:b/>
          <w:sz w:val="24"/>
          <w:szCs w:val="24"/>
        </w:rPr>
        <w:t>Pernštýnské</w:t>
      </w:r>
      <w:proofErr w:type="spellEnd"/>
      <w:r>
        <w:rPr>
          <w:rFonts w:asciiTheme="minorHAnsi" w:eastAsia="Times New Roman" w:hAnsiTheme="minorHAnsi" w:cs="Arial"/>
          <w:b/>
          <w:sz w:val="24"/>
          <w:szCs w:val="24"/>
        </w:rPr>
        <w:t xml:space="preserve"> náměstí 50, 530 02Pardubice</w:t>
      </w:r>
    </w:p>
    <w:p w:rsidR="00861FDB" w:rsidRPr="00E67FF8" w:rsidRDefault="00861FDB" w:rsidP="00E67FF8">
      <w:pPr>
        <w:spacing w:line="360" w:lineRule="auto"/>
        <w:ind w:left="3402" w:hanging="3402"/>
        <w:rPr>
          <w:rFonts w:asciiTheme="minorHAnsi" w:hAnsiTheme="minorHAnsi" w:cs="Arial"/>
          <w:b/>
          <w:sz w:val="24"/>
          <w:szCs w:val="24"/>
        </w:rPr>
      </w:pPr>
      <w:r w:rsidRPr="00E67FF8">
        <w:rPr>
          <w:rFonts w:asciiTheme="minorHAnsi" w:hAnsiTheme="minorHAnsi" w:cs="Arial"/>
          <w:b/>
          <w:sz w:val="24"/>
          <w:szCs w:val="24"/>
        </w:rPr>
        <w:t>vernisáž:</w:t>
      </w:r>
      <w:r w:rsidRPr="00E67FF8">
        <w:rPr>
          <w:rFonts w:asciiTheme="minorHAnsi" w:hAnsiTheme="minorHAnsi" w:cs="Arial"/>
          <w:b/>
          <w:color w:val="FFC000"/>
          <w:sz w:val="24"/>
          <w:szCs w:val="24"/>
        </w:rPr>
        <w:tab/>
      </w:r>
      <w:r w:rsidR="00E67FF8">
        <w:rPr>
          <w:rFonts w:asciiTheme="minorHAnsi" w:hAnsiTheme="minorHAnsi" w:cs="Arial"/>
          <w:b/>
          <w:sz w:val="24"/>
          <w:szCs w:val="24"/>
        </w:rPr>
        <w:tab/>
      </w:r>
      <w:r w:rsidR="00E67FF8" w:rsidRPr="00E67FF8">
        <w:rPr>
          <w:rFonts w:asciiTheme="minorHAnsi" w:hAnsiTheme="minorHAnsi" w:cs="Arial"/>
          <w:b/>
          <w:sz w:val="24"/>
          <w:szCs w:val="24"/>
        </w:rPr>
        <w:tab/>
      </w:r>
      <w:r w:rsidR="00915831" w:rsidRPr="00E67FF8">
        <w:rPr>
          <w:rFonts w:asciiTheme="minorHAnsi" w:hAnsiTheme="minorHAnsi" w:cs="Arial"/>
          <w:b/>
          <w:sz w:val="24"/>
          <w:szCs w:val="24"/>
        </w:rPr>
        <w:tab/>
      </w:r>
      <w:r w:rsidR="00915831" w:rsidRPr="00E67FF8">
        <w:rPr>
          <w:rFonts w:asciiTheme="minorHAnsi" w:hAnsiTheme="minorHAnsi" w:cs="Arial"/>
          <w:b/>
          <w:sz w:val="24"/>
          <w:szCs w:val="24"/>
        </w:rPr>
        <w:tab/>
      </w:r>
      <w:r w:rsidR="002B4868" w:rsidRPr="002B4868">
        <w:rPr>
          <w:rFonts w:asciiTheme="minorHAnsi" w:hAnsiTheme="minorHAnsi" w:cs="Arial"/>
          <w:b/>
          <w:color w:val="FFFFFF" w:themeColor="background1"/>
          <w:sz w:val="24"/>
          <w:szCs w:val="24"/>
        </w:rPr>
        <w:t xml:space="preserve">          </w:t>
      </w:r>
      <w:r w:rsidR="00E67FF8" w:rsidRPr="00E67FF8">
        <w:rPr>
          <w:rFonts w:asciiTheme="minorHAnsi" w:hAnsiTheme="minorHAnsi" w:cs="Arial"/>
          <w:b/>
          <w:color w:val="FFFFFF" w:themeColor="background1"/>
          <w:sz w:val="24"/>
          <w:szCs w:val="24"/>
        </w:rPr>
        <w:t xml:space="preserve">   </w:t>
      </w:r>
      <w:r w:rsidR="00915831" w:rsidRPr="00E67FF8">
        <w:rPr>
          <w:rFonts w:asciiTheme="minorHAnsi" w:hAnsiTheme="minorHAnsi" w:cs="Arial"/>
          <w:b/>
          <w:color w:val="FFFFFF" w:themeColor="background1"/>
          <w:sz w:val="24"/>
          <w:szCs w:val="24"/>
        </w:rPr>
        <w:t xml:space="preserve"> </w:t>
      </w:r>
      <w:r w:rsidR="00E67FF8" w:rsidRPr="002B4868">
        <w:rPr>
          <w:rFonts w:asciiTheme="minorHAnsi" w:hAnsiTheme="minorHAnsi" w:cs="Arial"/>
          <w:b/>
          <w:color w:val="C00000"/>
          <w:sz w:val="24"/>
          <w:szCs w:val="24"/>
        </w:rPr>
        <w:t>úterý</w:t>
      </w:r>
      <w:r w:rsidR="00915831" w:rsidRPr="002B4868">
        <w:rPr>
          <w:rFonts w:asciiTheme="minorHAnsi" w:hAnsiTheme="minorHAnsi" w:cs="Arial"/>
          <w:b/>
          <w:color w:val="C00000"/>
          <w:sz w:val="24"/>
          <w:szCs w:val="24"/>
        </w:rPr>
        <w:t xml:space="preserve"> </w:t>
      </w:r>
      <w:r w:rsidR="00E67FF8" w:rsidRPr="002B4868">
        <w:rPr>
          <w:rFonts w:asciiTheme="minorHAnsi" w:hAnsiTheme="minorHAnsi" w:cs="Arial"/>
          <w:b/>
          <w:color w:val="C00000"/>
          <w:sz w:val="24"/>
          <w:szCs w:val="24"/>
        </w:rPr>
        <w:t>13</w:t>
      </w:r>
      <w:r w:rsidR="00F42607" w:rsidRPr="002B4868">
        <w:rPr>
          <w:rFonts w:asciiTheme="minorHAnsi" w:hAnsiTheme="minorHAnsi" w:cs="Arial"/>
          <w:b/>
          <w:color w:val="C00000"/>
          <w:sz w:val="24"/>
          <w:szCs w:val="24"/>
        </w:rPr>
        <w:t xml:space="preserve">. </w:t>
      </w:r>
      <w:r w:rsidR="00E67FF8" w:rsidRPr="002B4868">
        <w:rPr>
          <w:rFonts w:asciiTheme="minorHAnsi" w:hAnsiTheme="minorHAnsi" w:cs="Arial"/>
          <w:b/>
          <w:color w:val="C00000"/>
          <w:sz w:val="24"/>
          <w:szCs w:val="24"/>
        </w:rPr>
        <w:t>11</w:t>
      </w:r>
      <w:r w:rsidR="00F42607" w:rsidRPr="002B4868">
        <w:rPr>
          <w:rFonts w:asciiTheme="minorHAnsi" w:hAnsiTheme="minorHAnsi" w:cs="Arial"/>
          <w:b/>
          <w:color w:val="C00000"/>
          <w:sz w:val="24"/>
          <w:szCs w:val="24"/>
        </w:rPr>
        <w:t>. 2018 v 1</w:t>
      </w:r>
      <w:r w:rsidR="00E67FF8" w:rsidRPr="002B4868">
        <w:rPr>
          <w:rFonts w:asciiTheme="minorHAnsi" w:hAnsiTheme="minorHAnsi" w:cs="Arial"/>
          <w:b/>
          <w:color w:val="C00000"/>
          <w:sz w:val="24"/>
          <w:szCs w:val="24"/>
        </w:rPr>
        <w:t>8</w:t>
      </w:r>
      <w:r w:rsidRPr="002B4868">
        <w:rPr>
          <w:rFonts w:asciiTheme="minorHAnsi" w:hAnsiTheme="minorHAnsi" w:cs="Arial"/>
          <w:b/>
          <w:color w:val="C00000"/>
          <w:sz w:val="24"/>
          <w:szCs w:val="24"/>
        </w:rPr>
        <w:t>:00</w:t>
      </w:r>
    </w:p>
    <w:p w:rsidR="00915831" w:rsidRPr="00E67FF8" w:rsidRDefault="00915831" w:rsidP="00AA0093">
      <w:pPr>
        <w:spacing w:line="360" w:lineRule="auto"/>
        <w:ind w:left="3402" w:hanging="3402"/>
        <w:rPr>
          <w:rFonts w:asciiTheme="minorHAnsi" w:hAnsiTheme="minorHAnsi" w:cs="Arial"/>
          <w:b/>
          <w:sz w:val="20"/>
          <w:szCs w:val="20"/>
        </w:rPr>
      </w:pPr>
    </w:p>
    <w:p w:rsidR="00B53B91" w:rsidRPr="00E67FF8" w:rsidRDefault="00B53B91" w:rsidP="00B53B91">
      <w:pPr>
        <w:ind w:firstLine="709"/>
        <w:jc w:val="both"/>
        <w:rPr>
          <w:rFonts w:eastAsia="Calibri"/>
          <w:color w:val="000000"/>
        </w:rPr>
      </w:pPr>
    </w:p>
    <w:p w:rsidR="00B53B91" w:rsidRPr="00BB5369" w:rsidRDefault="00B53B91" w:rsidP="00B53B91">
      <w:pPr>
        <w:ind w:firstLine="709"/>
        <w:jc w:val="both"/>
        <w:rPr>
          <w:rFonts w:eastAsia="Calibri"/>
          <w:b/>
          <w:color w:val="000000"/>
        </w:rPr>
      </w:pPr>
      <w:r w:rsidRPr="00BB5369">
        <w:rPr>
          <w:rFonts w:eastAsia="Calibri"/>
          <w:b/>
          <w:color w:val="000000"/>
        </w:rPr>
        <w:t>Východočeská galerie, stejně jako v loňském roce, představuje v Domě U Jonáše do 10. února 2019 výsledky své akviziční činnosti. Sbírky galerie díky letošním nákupům obohatí jak díla klasiků s vazbou na pardubický region, tak práce výtvarníků střední a mladší generace.</w:t>
      </w:r>
    </w:p>
    <w:p w:rsidR="00B53B91" w:rsidRPr="00E67FF8" w:rsidRDefault="00B53B91" w:rsidP="00B53B91">
      <w:pPr>
        <w:ind w:firstLine="709"/>
        <w:jc w:val="both"/>
        <w:rPr>
          <w:rFonts w:eastAsia="Calibri"/>
          <w:color w:val="000000"/>
        </w:rPr>
      </w:pPr>
    </w:p>
    <w:p w:rsidR="00B53B91" w:rsidRPr="00E67FF8" w:rsidRDefault="00B53B91" w:rsidP="00B53B91">
      <w:pPr>
        <w:ind w:firstLine="709"/>
        <w:jc w:val="both"/>
        <w:rPr>
          <w:rFonts w:eastAsia="Calibri"/>
        </w:rPr>
      </w:pPr>
      <w:r w:rsidRPr="00E67FF8">
        <w:rPr>
          <w:rFonts w:eastAsia="Calibri"/>
        </w:rPr>
        <w:t>Sbírkový fond Východočeské galerie v Pardubicích patří v rámci České republiky mezi významné sbírky výtvarného umění. O tom svědčí i široká meziinstitucionální spolupráce na výstavních a badatelských projektech, do které je galerie zapojená, a to jak na úrovni regionálních a</w:t>
      </w:r>
      <w:r w:rsidR="00BB5369">
        <w:rPr>
          <w:rFonts w:eastAsia="Calibri"/>
        </w:rPr>
        <w:t> </w:t>
      </w:r>
      <w:r w:rsidRPr="00E67FF8">
        <w:rPr>
          <w:rFonts w:eastAsia="Calibri"/>
        </w:rPr>
        <w:t>státních sbírek, tak i ve spolupráci se zahraničními institucemi. Častá frekvence zápůjček klíčových souborů sbírky vypovídá o jejich mimořádné kvalitě a nezastupitelnosti v kontextu českého umění 19.</w:t>
      </w:r>
      <w:r w:rsidR="00BB5369">
        <w:rPr>
          <w:rFonts w:eastAsia="Calibri"/>
        </w:rPr>
        <w:t> </w:t>
      </w:r>
      <w:r w:rsidRPr="00E67FF8">
        <w:rPr>
          <w:rFonts w:eastAsia="Calibri"/>
        </w:rPr>
        <w:t>a 20. století.</w:t>
      </w:r>
    </w:p>
    <w:p w:rsidR="00B53B91" w:rsidRPr="00E67FF8" w:rsidRDefault="00B53B91" w:rsidP="00B53B91">
      <w:pPr>
        <w:ind w:firstLine="709"/>
        <w:jc w:val="both"/>
        <w:rPr>
          <w:rFonts w:eastAsia="Calibri"/>
          <w:color w:val="000000"/>
        </w:rPr>
      </w:pPr>
      <w:r w:rsidRPr="00E67FF8">
        <w:rPr>
          <w:rFonts w:eastAsia="Calibri"/>
        </w:rPr>
        <w:t xml:space="preserve">Cílem galerie je vytvoření sbírky, která by osobitým způsobem s důrazem na vybrané autorské kolekce a s přihlédnutím k umělecké tradici Pardubického kraje i širšího regionu Východních Čech reflektovala složitý vývoj českého výtvarného umění. Akviziční politika se přitom soustřeďuje jak na díla prověřených kvalit od klasiků českého moderního umění (s ohledem na finanční možnosti </w:t>
      </w:r>
      <w:r w:rsidRPr="00E67FF8">
        <w:rPr>
          <w:rFonts w:eastAsia="Calibri"/>
        </w:rPr>
        <w:lastRenderedPageBreak/>
        <w:t xml:space="preserve">galerie), tak i na díla experimentální povahy od umělců nejmladší generace, u nichž se snaží rozpoznávat kvality s předvídavým rozhledem. </w:t>
      </w:r>
    </w:p>
    <w:p w:rsidR="00B53B91" w:rsidRPr="00BB5369" w:rsidRDefault="00B53B91" w:rsidP="00B53B91">
      <w:pPr>
        <w:ind w:firstLine="709"/>
        <w:jc w:val="both"/>
        <w:rPr>
          <w:rFonts w:eastAsia="Calibri"/>
        </w:rPr>
      </w:pPr>
      <w:r w:rsidRPr="00E67FF8">
        <w:rPr>
          <w:rFonts w:eastAsia="Calibri"/>
          <w:color w:val="000000"/>
        </w:rPr>
        <w:t xml:space="preserve">Stejně jako v loňském roce, i letos instituce obdržela od zřizovatele speciální příspěvek určený na akviziční činnost ve výši </w:t>
      </w:r>
      <w:r w:rsidRPr="00E67FF8">
        <w:rPr>
          <w:rFonts w:eastAsia="Calibri"/>
        </w:rPr>
        <w:t>1.000.000,- Kč</w:t>
      </w:r>
      <w:r w:rsidRPr="00E67FF8">
        <w:rPr>
          <w:rFonts w:eastAsia="Calibri"/>
          <w:color w:val="000000"/>
        </w:rPr>
        <w:t xml:space="preserve">. Na konci června se v galerii sešla nákupní komise, na základě jejíhož jednání a usnesení bylo k nákupu do sbírek doporučeno 15 děl a dvě byla schválena jako dar. Následně podala Východočeská galerie v Pardubicích dvanáct žádostí do výběrového dotačního řízení Akviziční fond na MK ČR. V případě, že budou žádosti posouzeny kladně, má galerie šanci dosáhnout na státní příspěvek ve výši více než </w:t>
      </w:r>
      <w:r w:rsidRPr="00E67FF8">
        <w:rPr>
          <w:rFonts w:eastAsia="Calibri"/>
        </w:rPr>
        <w:t>1.000.000,- Kč</w:t>
      </w:r>
      <w:r w:rsidR="00BB5369">
        <w:rPr>
          <w:rFonts w:eastAsia="Calibri"/>
        </w:rPr>
        <w:t>.</w:t>
      </w:r>
    </w:p>
    <w:p w:rsidR="00B53B91" w:rsidRPr="00E67FF8" w:rsidRDefault="00B53B91" w:rsidP="00B53B91">
      <w:pPr>
        <w:ind w:firstLine="709"/>
        <w:jc w:val="both"/>
        <w:rPr>
          <w:rFonts w:eastAsia="Calibri"/>
          <w:color w:val="000000"/>
        </w:rPr>
      </w:pPr>
      <w:r w:rsidRPr="00E67FF8">
        <w:rPr>
          <w:rFonts w:eastAsia="Calibri"/>
          <w:color w:val="000000"/>
        </w:rPr>
        <w:t xml:space="preserve">Díla vybraná k nákupu nejsou starší padesáti let a rozšíří sbírky galerie o jména, která byla dosud prezentována jen prostřednictvím zápůjček, nebo vůbec ne. Starší generaci tvůrců zastupují dvě rozměrná figurální díla sochařky Ludmily </w:t>
      </w:r>
      <w:proofErr w:type="spellStart"/>
      <w:r w:rsidRPr="00E67FF8">
        <w:rPr>
          <w:rFonts w:eastAsia="Calibri"/>
          <w:color w:val="000000"/>
        </w:rPr>
        <w:t>Seefried</w:t>
      </w:r>
      <w:proofErr w:type="spellEnd"/>
      <w:r w:rsidRPr="00E67FF8">
        <w:rPr>
          <w:rFonts w:eastAsia="Calibri"/>
          <w:color w:val="000000"/>
        </w:rPr>
        <w:t>-Matějkové</w:t>
      </w:r>
      <w:r w:rsidRPr="00E67FF8">
        <w:rPr>
          <w:rFonts w:eastAsia="Calibri"/>
          <w:b/>
          <w:color w:val="000000"/>
        </w:rPr>
        <w:t xml:space="preserve">, </w:t>
      </w:r>
      <w:r w:rsidRPr="00E67FF8">
        <w:rPr>
          <w:rFonts w:eastAsia="Calibri"/>
          <w:color w:val="000000"/>
        </w:rPr>
        <w:t xml:space="preserve">rodačky z nedalekého Heřmanova Městce, která právě v den vernisáže oslaví osmdesáté narozeniny, nebo skelet z bambusových špejlí, dílo již zesnulého Františka Kyncla, pardubického rodáka a jednoho z předních našich stoupenců konstruktivních tendencí, který stejně jako Ludmila </w:t>
      </w:r>
      <w:proofErr w:type="spellStart"/>
      <w:r w:rsidRPr="00E67FF8">
        <w:rPr>
          <w:rFonts w:eastAsia="Calibri"/>
          <w:color w:val="000000"/>
        </w:rPr>
        <w:t>Seefried</w:t>
      </w:r>
      <w:proofErr w:type="spellEnd"/>
      <w:r w:rsidRPr="00E67FF8">
        <w:rPr>
          <w:rFonts w:eastAsia="Calibri"/>
          <w:color w:val="000000"/>
        </w:rPr>
        <w:t xml:space="preserve">-Matějková strávil část tvůrčího života v exilu. Třemi plátny je v akvizicích zastoupen ostravský malíř Daniel Balabán, jehož dílo v letošním roce galerie představila ve výstavním projektu Tanec života. Galerie získá do sbírek i dvě malby Petra Nikla, výtvarníka, hudebníka, ilustrátora a jednoho ze zakládajících členů legendární skupiny Tvrdohlaví. Střední generaci výtvarníků reprezentují tři díla Jana Šerých a plastika Roberta </w:t>
      </w:r>
      <w:proofErr w:type="spellStart"/>
      <w:r w:rsidRPr="00E67FF8">
        <w:rPr>
          <w:rFonts w:eastAsia="Calibri"/>
          <w:color w:val="000000"/>
        </w:rPr>
        <w:t>Palúcha</w:t>
      </w:r>
      <w:proofErr w:type="spellEnd"/>
      <w:r w:rsidRPr="00E67FF8">
        <w:rPr>
          <w:rFonts w:eastAsia="Calibri"/>
          <w:color w:val="000000"/>
        </w:rPr>
        <w:t xml:space="preserve">. Z letošní výstavy nejmladší krajinářské generace Rozbřesk byly vybrány tři grafiky mladých autorek – dva lepty absolventky pražské Akademie Lenky </w:t>
      </w:r>
      <w:proofErr w:type="spellStart"/>
      <w:r w:rsidRPr="00E67FF8">
        <w:rPr>
          <w:rFonts w:eastAsia="Calibri"/>
          <w:color w:val="000000"/>
        </w:rPr>
        <w:t>Falušiové</w:t>
      </w:r>
      <w:proofErr w:type="spellEnd"/>
      <w:r w:rsidRPr="00E67FF8">
        <w:rPr>
          <w:rFonts w:eastAsia="Calibri"/>
          <w:color w:val="000000"/>
        </w:rPr>
        <w:t xml:space="preserve"> a sítotisk Alpy studentky AVU Aleny Kožené, která za toto dílo obdržela letos ocenění Grafika roku.</w:t>
      </w:r>
    </w:p>
    <w:p w:rsidR="00B53B91" w:rsidRPr="00E67FF8" w:rsidRDefault="00B53B91" w:rsidP="00B53B91">
      <w:pPr>
        <w:jc w:val="both"/>
        <w:rPr>
          <w:rFonts w:eastAsia="Calibri"/>
          <w:color w:val="000000"/>
        </w:rPr>
      </w:pPr>
    </w:p>
    <w:p w:rsidR="00B53B91" w:rsidRPr="00E67FF8" w:rsidRDefault="00B53B91" w:rsidP="00B53B91">
      <w:pPr>
        <w:ind w:firstLine="709"/>
        <w:jc w:val="both"/>
        <w:rPr>
          <w:rFonts w:asciiTheme="minorHAnsi" w:hAnsiTheme="minorHAnsi"/>
        </w:rPr>
      </w:pPr>
      <w:r w:rsidRPr="00E67FF8">
        <w:rPr>
          <w:rFonts w:eastAsia="Calibri"/>
          <w:color w:val="000000"/>
        </w:rPr>
        <w:t xml:space="preserve">Díla byla k nákupu vybrána kurátorkami v souladu s přijatou </w:t>
      </w:r>
      <w:r w:rsidRPr="00E67FF8">
        <w:rPr>
          <w:rFonts w:eastAsia="Calibri"/>
        </w:rPr>
        <w:t>Strategií akviziční činnosti Východočeské galerie v Pardubicích (příspěvkové organizace Pardubického kraje) na období 2017 – 2027. Cílem současných akvizic je nejen zaplnění citelných mezer v některých generačních celcích a</w:t>
      </w:r>
      <w:r w:rsidR="00BB5369">
        <w:rPr>
          <w:rFonts w:eastAsia="Calibri"/>
        </w:rPr>
        <w:t> </w:t>
      </w:r>
      <w:r w:rsidRPr="00E67FF8">
        <w:rPr>
          <w:rFonts w:eastAsia="Calibri"/>
        </w:rPr>
        <w:t xml:space="preserve">doplnění děl výjimečných individualit, ale nákupy již zohledňují i přípravu nových projektů a expozic pro prostory nového sídla galerie, </w:t>
      </w:r>
      <w:proofErr w:type="spellStart"/>
      <w:r w:rsidRPr="00E67FF8">
        <w:rPr>
          <w:rFonts w:eastAsia="Calibri"/>
        </w:rPr>
        <w:t>Winternitzovy</w:t>
      </w:r>
      <w:proofErr w:type="spellEnd"/>
      <w:r w:rsidRPr="00E67FF8">
        <w:rPr>
          <w:rFonts w:eastAsia="Calibri"/>
        </w:rPr>
        <w:t xml:space="preserve"> mlýny.</w:t>
      </w:r>
    </w:p>
    <w:p w:rsidR="00B53B91" w:rsidRDefault="00B53B91" w:rsidP="00B53B91">
      <w:pPr>
        <w:ind w:firstLine="709"/>
        <w:jc w:val="both"/>
        <w:rPr>
          <w:rFonts w:eastAsia="Calibri"/>
        </w:rPr>
      </w:pPr>
    </w:p>
    <w:p w:rsidR="00BB5369" w:rsidRDefault="00BB5369" w:rsidP="002766E2">
      <w:pPr>
        <w:jc w:val="both"/>
        <w:rPr>
          <w:rFonts w:eastAsia="Calibri"/>
        </w:rPr>
      </w:pPr>
    </w:p>
    <w:p w:rsidR="00BB5369" w:rsidRPr="00E67FF8" w:rsidRDefault="00BB5369" w:rsidP="00B53B91">
      <w:pPr>
        <w:ind w:firstLine="709"/>
        <w:jc w:val="both"/>
        <w:rPr>
          <w:rFonts w:eastAsia="Calibri"/>
        </w:rPr>
      </w:pPr>
    </w:p>
    <w:p w:rsidR="00861FDB" w:rsidRPr="00BB5369" w:rsidRDefault="00861FDB" w:rsidP="002766E2">
      <w:pPr>
        <w:pStyle w:val="Normlnweb"/>
        <w:spacing w:before="0" w:beforeAutospacing="0" w:after="240" w:afterAutospacing="0" w:line="360" w:lineRule="auto"/>
        <w:rPr>
          <w:rFonts w:asciiTheme="minorHAnsi" w:hAnsiTheme="minorHAnsi" w:cs="Arial"/>
          <w:b/>
          <w:color w:val="C00000"/>
        </w:rPr>
      </w:pPr>
      <w:r w:rsidRPr="00BB5369">
        <w:rPr>
          <w:rFonts w:asciiTheme="minorHAnsi" w:hAnsiTheme="minorHAnsi" w:cs="Arial"/>
          <w:b/>
          <w:color w:val="C00000"/>
        </w:rPr>
        <w:t>Obrázková příloha:</w:t>
      </w:r>
    </w:p>
    <w:p w:rsidR="00AA0093" w:rsidRDefault="00C35922" w:rsidP="000C3108">
      <w:pPr>
        <w:pStyle w:val="Normlnweb"/>
        <w:spacing w:before="0" w:beforeAutospacing="0" w:after="0" w:afterAutospacing="0" w:line="276" w:lineRule="auto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>
            <wp:extent cx="5760720" cy="2962656"/>
            <wp:effectExtent l="19050" t="0" r="0" b="0"/>
            <wp:docPr id="4" name="obrázek 1" descr="\\Vcgserver\Spolecny\Historici\Dotace a granty\2018\MKČR\Akviziční fond\2 Obrázky\Jan Šerých, Telefonní číslo na celebritu, nevím jako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Vcgserver\Spolecny\Historici\Dotace a granty\2018\MKČR\Akviziční fond\2 Obrázky\Jan Šerých, Telefonní číslo na celebritu, nevím jakou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9626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3108" w:rsidRPr="000C3108" w:rsidRDefault="000C3108" w:rsidP="00B3039B">
      <w:pPr>
        <w:pStyle w:val="Normlnweb"/>
        <w:spacing w:before="0" w:beforeAutospacing="0" w:after="0" w:afterAutospacing="0" w:line="360" w:lineRule="auto"/>
        <w:rPr>
          <w:rFonts w:asciiTheme="minorHAnsi" w:hAnsiTheme="minorHAnsi" w:cs="Arial"/>
          <w:sz w:val="22"/>
          <w:szCs w:val="22"/>
        </w:rPr>
      </w:pPr>
      <w:r w:rsidRPr="000C3108">
        <w:rPr>
          <w:rFonts w:asciiTheme="minorHAnsi" w:hAnsiTheme="minorHAnsi" w:cs="Arial"/>
          <w:sz w:val="22"/>
          <w:szCs w:val="22"/>
        </w:rPr>
        <w:t>Jan Šerých, Telefonní číslo na celebritu, nevím jakou</w:t>
      </w:r>
      <w:r w:rsidR="002766E2">
        <w:rPr>
          <w:rFonts w:asciiTheme="minorHAnsi" w:hAnsiTheme="minorHAnsi" w:cs="Arial"/>
          <w:sz w:val="22"/>
          <w:szCs w:val="22"/>
        </w:rPr>
        <w:t>, 2007,</w:t>
      </w:r>
      <w:r w:rsidR="002766E2" w:rsidRPr="002766E2">
        <w:t xml:space="preserve"> </w:t>
      </w:r>
      <w:r w:rsidR="002766E2" w:rsidRPr="002766E2">
        <w:rPr>
          <w:rFonts w:asciiTheme="minorHAnsi" w:hAnsiTheme="minorHAnsi" w:cs="Arial"/>
          <w:sz w:val="22"/>
          <w:szCs w:val="22"/>
        </w:rPr>
        <w:t>akryl, plátno</w:t>
      </w:r>
    </w:p>
    <w:p w:rsidR="003A6280" w:rsidRDefault="000C3108" w:rsidP="000C3108">
      <w:pPr>
        <w:spacing w:line="276" w:lineRule="auto"/>
        <w:jc w:val="center"/>
        <w:rPr>
          <w:b/>
          <w:noProof/>
          <w:sz w:val="24"/>
          <w:szCs w:val="24"/>
        </w:rPr>
      </w:pPr>
      <w:r>
        <w:rPr>
          <w:b/>
          <w:noProof/>
          <w:sz w:val="24"/>
          <w:szCs w:val="24"/>
        </w:rPr>
        <w:lastRenderedPageBreak/>
        <w:drawing>
          <wp:inline distT="0" distB="0" distL="0" distR="0">
            <wp:extent cx="4258751" cy="3701174"/>
            <wp:effectExtent l="19050" t="0" r="8449" b="0"/>
            <wp:docPr id="7" name="obrázek 3" descr="\\Vcgserver\Spolecny\Historici\Dotace a granty\2018\MKČR\Akviziční fond\2 Obrázky\Ludmila Seefried Matějková, Metro-večer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Vcgserver\Spolecny\Historici\Dotace a granty\2018\MKČR\Akviziční fond\2 Obrázky\Ludmila Seefried Matějková, Metro-večer.tif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1746" cy="37037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6280" w:rsidRDefault="002766E2" w:rsidP="00636DC3">
      <w:pPr>
        <w:rPr>
          <w:noProof/>
        </w:rPr>
      </w:pPr>
      <w:r w:rsidRPr="002766E2">
        <w:rPr>
          <w:noProof/>
        </w:rPr>
        <w:t>Ludmila Seefried-Matějková, Metro - večer (U-Bahn), 2002</w:t>
      </w:r>
      <w:r>
        <w:rPr>
          <w:noProof/>
        </w:rPr>
        <w:t>,</w:t>
      </w:r>
      <w:r w:rsidRPr="002766E2">
        <w:rPr>
          <w:bCs/>
        </w:rPr>
        <w:t xml:space="preserve"> </w:t>
      </w:r>
      <w:r w:rsidRPr="009B6DF8">
        <w:rPr>
          <w:rFonts w:eastAsia="Calibri"/>
          <w:bCs/>
        </w:rPr>
        <w:t>pálená hlína</w:t>
      </w:r>
    </w:p>
    <w:p w:rsidR="002766E2" w:rsidRDefault="002766E2" w:rsidP="00636DC3">
      <w:pPr>
        <w:rPr>
          <w:b/>
          <w:noProof/>
          <w:sz w:val="24"/>
          <w:szCs w:val="24"/>
        </w:rPr>
      </w:pPr>
    </w:p>
    <w:p w:rsidR="000C3108" w:rsidRDefault="000C3108" w:rsidP="000C3108">
      <w:pPr>
        <w:jc w:val="center"/>
        <w:rPr>
          <w:b/>
          <w:noProof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>
            <wp:extent cx="4735830" cy="4502088"/>
            <wp:effectExtent l="19050" t="0" r="7620" b="0"/>
            <wp:docPr id="11" name="obrázek 6" descr="\\Vcgserver\Spolecny\Historici\Dotace a granty\2018\MKČR\Akviziční fond\2 Obrázky\NIKL\NIKL2_MG_1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\\Vcgserver\Spolecny\Historici\Dotace a granty\2018\MKČR\Akviziční fond\2 Obrázky\NIKL\NIKL2_MG_102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5830" cy="45020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3108" w:rsidRPr="002766E2" w:rsidRDefault="002766E2" w:rsidP="00636DC3">
      <w:pPr>
        <w:rPr>
          <w:noProof/>
          <w:sz w:val="24"/>
          <w:szCs w:val="24"/>
        </w:rPr>
      </w:pPr>
      <w:r w:rsidRPr="002766E2">
        <w:rPr>
          <w:noProof/>
          <w:sz w:val="24"/>
          <w:szCs w:val="24"/>
        </w:rPr>
        <w:t>Petr Nikl, Sluncem zalitá, 2012</w:t>
      </w:r>
      <w:r>
        <w:rPr>
          <w:noProof/>
          <w:sz w:val="24"/>
          <w:szCs w:val="24"/>
        </w:rPr>
        <w:t xml:space="preserve">, </w:t>
      </w:r>
      <w:r w:rsidRPr="00DB2383">
        <w:rPr>
          <w:rFonts w:eastAsia="Calibri"/>
          <w:bCs/>
        </w:rPr>
        <w:t>olej, plátno</w:t>
      </w:r>
    </w:p>
    <w:p w:rsidR="000C3108" w:rsidRDefault="000C3108" w:rsidP="000C3108">
      <w:pPr>
        <w:jc w:val="center"/>
        <w:rPr>
          <w:b/>
          <w:noProof/>
          <w:sz w:val="24"/>
          <w:szCs w:val="24"/>
        </w:rPr>
      </w:pPr>
      <w:r w:rsidRPr="000C3108">
        <w:rPr>
          <w:b/>
          <w:noProof/>
          <w:sz w:val="24"/>
          <w:szCs w:val="24"/>
        </w:rPr>
        <w:lastRenderedPageBreak/>
        <w:drawing>
          <wp:inline distT="0" distB="0" distL="0" distR="0">
            <wp:extent cx="2946049" cy="4428877"/>
            <wp:effectExtent l="19050" t="0" r="6701" b="0"/>
            <wp:docPr id="12" name="obrázek 5" descr="\\Vcgserver\Spolecny\Historici\Dotace a granty\2018\MKČR\Akviziční fond\2 Obrázky\KYNCL\KYNCL 012 H skelet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Vcgserver\Spolecny\Historici\Dotace a granty\2018\MKČR\Akviziční fond\2 Obrázky\KYNCL\KYNCL 012 H skelet (3)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6049" cy="44288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3108" w:rsidRPr="002766E2" w:rsidRDefault="002766E2" w:rsidP="00636DC3">
      <w:pPr>
        <w:rPr>
          <w:noProof/>
        </w:rPr>
      </w:pPr>
      <w:r w:rsidRPr="002766E2">
        <w:rPr>
          <w:noProof/>
        </w:rPr>
        <w:t xml:space="preserve">František Kyncl, Boční skelet „H“, 80. léta 20. století, </w:t>
      </w:r>
      <w:r w:rsidRPr="002766E2">
        <w:rPr>
          <w:rFonts w:eastAsia="Calibri"/>
          <w:bCs/>
        </w:rPr>
        <w:t>bambus, bílé a černé lepidlo</w:t>
      </w:r>
    </w:p>
    <w:p w:rsidR="000C3108" w:rsidRDefault="000C3108" w:rsidP="00636DC3">
      <w:pPr>
        <w:rPr>
          <w:b/>
          <w:noProof/>
          <w:sz w:val="24"/>
          <w:szCs w:val="24"/>
        </w:rPr>
      </w:pPr>
    </w:p>
    <w:p w:rsidR="003A6280" w:rsidRDefault="000C3108" w:rsidP="000C3108">
      <w:pPr>
        <w:spacing w:line="276" w:lineRule="auto"/>
        <w:jc w:val="center"/>
        <w:rPr>
          <w:b/>
          <w:noProof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>
            <wp:extent cx="5642279" cy="3838637"/>
            <wp:effectExtent l="19050" t="0" r="0" b="0"/>
            <wp:docPr id="9" name="obrázek 4" descr="\\Vcgserver\Spolecny\Historici\Dotace a granty\2018\MKČR\Akviziční fond\2 Obrázky\Daniel Balabán, Knihov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Vcgserver\Spolecny\Historici\Dotace a granty\2018\MKČR\Akviziční fond\2 Obrázky\Daniel Balabán, Knihovna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8009" cy="38425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3108" w:rsidRPr="000C3108" w:rsidRDefault="000C3108" w:rsidP="000C3108">
      <w:pPr>
        <w:spacing w:line="276" w:lineRule="auto"/>
        <w:rPr>
          <w:noProof/>
        </w:rPr>
      </w:pPr>
      <w:r w:rsidRPr="000C3108">
        <w:rPr>
          <w:noProof/>
        </w:rPr>
        <w:t>Daniel Balabán, Knihovna</w:t>
      </w:r>
      <w:r w:rsidR="002766E2">
        <w:rPr>
          <w:noProof/>
        </w:rPr>
        <w:t>,2016,</w:t>
      </w:r>
      <w:r w:rsidR="002766E2" w:rsidRPr="002766E2">
        <w:rPr>
          <w:bCs/>
        </w:rPr>
        <w:t xml:space="preserve"> </w:t>
      </w:r>
      <w:r w:rsidR="002766E2" w:rsidRPr="00D20183">
        <w:rPr>
          <w:rFonts w:eastAsia="Calibri"/>
          <w:bCs/>
        </w:rPr>
        <w:t>akryl, plátno</w:t>
      </w:r>
    </w:p>
    <w:p w:rsidR="000C3108" w:rsidRDefault="004A7CA8" w:rsidP="000C3108">
      <w:pPr>
        <w:jc w:val="center"/>
        <w:rPr>
          <w:b/>
          <w:noProof/>
          <w:sz w:val="24"/>
          <w:szCs w:val="24"/>
        </w:rPr>
      </w:pPr>
      <w:r>
        <w:rPr>
          <w:b/>
          <w:noProof/>
          <w:sz w:val="24"/>
          <w:szCs w:val="24"/>
        </w:rPr>
        <w:lastRenderedPageBreak/>
        <w:drawing>
          <wp:inline distT="0" distB="0" distL="0" distR="0">
            <wp:extent cx="5760720" cy="3528676"/>
            <wp:effectExtent l="19050" t="0" r="0" b="0"/>
            <wp:docPr id="13" name="obrázek 7" descr="\\Vcgserver\Spolecny\Historici\VÝSTAVNÍ ČINNOST\Výstavy\2018\1. Rozbřesk\01. Lenka Falušiová\05. Pohled ze světla, 2017, čárový lept, 80 x 50 c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\\Vcgserver\Spolecny\Historici\VÝSTAVNÍ ČINNOST\Výstavy\2018\1. Rozbřesk\01. Lenka Falušiová\05. Pohled ze světla, 2017, čárový lept, 80 x 50 cm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286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3108" w:rsidRPr="009651A0" w:rsidRDefault="009651A0" w:rsidP="00636DC3">
      <w:pPr>
        <w:rPr>
          <w:noProof/>
        </w:rPr>
      </w:pPr>
      <w:r>
        <w:rPr>
          <w:noProof/>
        </w:rPr>
        <w:t>Lenka Falušiová:</w:t>
      </w:r>
      <w:r w:rsidRPr="009651A0">
        <w:rPr>
          <w:noProof/>
        </w:rPr>
        <w:t xml:space="preserve"> Pohled ze světla, 2017, čárový lept</w:t>
      </w:r>
    </w:p>
    <w:p w:rsidR="000C3108" w:rsidRDefault="000C3108" w:rsidP="00636DC3">
      <w:pPr>
        <w:rPr>
          <w:b/>
          <w:noProof/>
          <w:sz w:val="24"/>
          <w:szCs w:val="24"/>
        </w:rPr>
      </w:pPr>
    </w:p>
    <w:p w:rsidR="002766E2" w:rsidRDefault="002766E2" w:rsidP="00636DC3">
      <w:pPr>
        <w:rPr>
          <w:b/>
          <w:noProof/>
          <w:sz w:val="24"/>
          <w:szCs w:val="24"/>
        </w:rPr>
      </w:pPr>
    </w:p>
    <w:p w:rsidR="002766E2" w:rsidRDefault="002766E2" w:rsidP="00636DC3">
      <w:pPr>
        <w:rPr>
          <w:b/>
          <w:noProof/>
          <w:sz w:val="24"/>
          <w:szCs w:val="24"/>
        </w:rPr>
      </w:pPr>
    </w:p>
    <w:p w:rsidR="002766E2" w:rsidRDefault="002766E2" w:rsidP="00636DC3">
      <w:pPr>
        <w:rPr>
          <w:b/>
          <w:noProof/>
          <w:sz w:val="24"/>
          <w:szCs w:val="24"/>
        </w:rPr>
      </w:pPr>
    </w:p>
    <w:p w:rsidR="00636DC3" w:rsidRPr="002F2B8D" w:rsidRDefault="00AA0093" w:rsidP="00AA0093">
      <w:pPr>
        <w:rPr>
          <w:b/>
          <w:noProof/>
          <w:color w:val="C00000"/>
          <w:sz w:val="24"/>
          <w:szCs w:val="24"/>
        </w:rPr>
      </w:pPr>
      <w:r w:rsidRPr="002F2B8D">
        <w:rPr>
          <w:b/>
          <w:noProof/>
          <w:color w:val="C00000"/>
          <w:sz w:val="24"/>
          <w:szCs w:val="24"/>
        </w:rPr>
        <w:t>N</w:t>
      </w:r>
      <w:r w:rsidR="00991ECD" w:rsidRPr="002F2B8D">
        <w:rPr>
          <w:b/>
          <w:noProof/>
          <w:color w:val="C00000"/>
          <w:sz w:val="24"/>
          <w:szCs w:val="24"/>
        </w:rPr>
        <w:t>ad výstavou převzal</w:t>
      </w:r>
      <w:r w:rsidR="00636DC3" w:rsidRPr="002F2B8D">
        <w:rPr>
          <w:b/>
          <w:noProof/>
          <w:color w:val="C00000"/>
          <w:sz w:val="24"/>
          <w:szCs w:val="24"/>
        </w:rPr>
        <w:t xml:space="preserve"> záštitu </w:t>
      </w:r>
      <w:r w:rsidR="009651A0" w:rsidRPr="002F2B8D">
        <w:rPr>
          <w:b/>
          <w:noProof/>
          <w:color w:val="C00000"/>
          <w:sz w:val="24"/>
          <w:szCs w:val="24"/>
        </w:rPr>
        <w:t>Roman Línek</w:t>
      </w:r>
      <w:r w:rsidR="00991ECD" w:rsidRPr="002F2B8D">
        <w:rPr>
          <w:b/>
          <w:noProof/>
          <w:color w:val="C00000"/>
          <w:sz w:val="24"/>
          <w:szCs w:val="24"/>
        </w:rPr>
        <w:t>,</w:t>
      </w:r>
      <w:r w:rsidR="009651A0" w:rsidRPr="002F2B8D">
        <w:rPr>
          <w:b/>
          <w:noProof/>
          <w:color w:val="C00000"/>
          <w:sz w:val="24"/>
          <w:szCs w:val="24"/>
        </w:rPr>
        <w:t xml:space="preserve"> první náměstek</w:t>
      </w:r>
      <w:r w:rsidR="00991ECD" w:rsidRPr="002F2B8D">
        <w:rPr>
          <w:b/>
          <w:noProof/>
          <w:color w:val="C00000"/>
          <w:sz w:val="24"/>
          <w:szCs w:val="24"/>
        </w:rPr>
        <w:t xml:space="preserve"> hejtman</w:t>
      </w:r>
      <w:r w:rsidR="009651A0" w:rsidRPr="002F2B8D">
        <w:rPr>
          <w:b/>
          <w:noProof/>
          <w:color w:val="C00000"/>
          <w:sz w:val="24"/>
          <w:szCs w:val="24"/>
        </w:rPr>
        <w:t>a</w:t>
      </w:r>
      <w:r w:rsidR="00991ECD" w:rsidRPr="002F2B8D">
        <w:rPr>
          <w:b/>
          <w:noProof/>
          <w:color w:val="C00000"/>
          <w:sz w:val="24"/>
          <w:szCs w:val="24"/>
        </w:rPr>
        <w:t xml:space="preserve"> Pardubického kraje.</w:t>
      </w:r>
    </w:p>
    <w:p w:rsidR="003A6280" w:rsidRPr="002F2B8D" w:rsidRDefault="003A6280" w:rsidP="00AA0093">
      <w:pPr>
        <w:rPr>
          <w:b/>
          <w:noProof/>
          <w:sz w:val="24"/>
          <w:szCs w:val="24"/>
        </w:rPr>
      </w:pPr>
    </w:p>
    <w:p w:rsidR="003A6280" w:rsidRPr="002F2B8D" w:rsidRDefault="003A6280" w:rsidP="00AA0093">
      <w:pPr>
        <w:rPr>
          <w:b/>
          <w:noProof/>
          <w:sz w:val="24"/>
          <w:szCs w:val="24"/>
        </w:rPr>
      </w:pPr>
    </w:p>
    <w:p w:rsidR="003A6280" w:rsidRPr="002F2B8D" w:rsidRDefault="003A6280" w:rsidP="00AA0093">
      <w:pPr>
        <w:rPr>
          <w:b/>
          <w:noProof/>
          <w:sz w:val="24"/>
          <w:szCs w:val="24"/>
        </w:rPr>
      </w:pPr>
    </w:p>
    <w:p w:rsidR="003A6280" w:rsidRPr="002F2B8D" w:rsidRDefault="003A6280" w:rsidP="00AA0093">
      <w:pPr>
        <w:rPr>
          <w:b/>
          <w:noProof/>
          <w:sz w:val="24"/>
          <w:szCs w:val="24"/>
        </w:rPr>
      </w:pPr>
    </w:p>
    <w:p w:rsidR="002766E2" w:rsidRDefault="00636DC3" w:rsidP="00636DC3">
      <w:pPr>
        <w:jc w:val="both"/>
        <w:rPr>
          <w:rFonts w:asciiTheme="minorHAnsi" w:hAnsiTheme="minorHAnsi"/>
          <w:sz w:val="32"/>
          <w:szCs w:val="32"/>
        </w:rPr>
      </w:pPr>
      <w:r w:rsidRPr="00636DC3">
        <w:rPr>
          <w:rFonts w:cs="Arial"/>
          <w:b/>
          <w:sz w:val="24"/>
          <w:szCs w:val="24"/>
        </w:rPr>
        <w:t xml:space="preserve">Více informací a zajímavostí najdete </w:t>
      </w:r>
      <w:proofErr w:type="gramStart"/>
      <w:r w:rsidRPr="00636DC3">
        <w:rPr>
          <w:rFonts w:cs="Arial"/>
          <w:b/>
          <w:sz w:val="24"/>
          <w:szCs w:val="24"/>
        </w:rPr>
        <w:t>na</w:t>
      </w:r>
      <w:proofErr w:type="gramEnd"/>
      <w:r w:rsidRPr="00636DC3">
        <w:rPr>
          <w:rFonts w:cs="Arial"/>
          <w:b/>
          <w:sz w:val="24"/>
          <w:szCs w:val="24"/>
        </w:rPr>
        <w:t>:</w:t>
      </w:r>
      <w:r w:rsidRPr="00863147">
        <w:rPr>
          <w:rFonts w:cs="Arial"/>
          <w:b/>
          <w:sz w:val="24"/>
          <w:szCs w:val="24"/>
        </w:rPr>
        <w:t xml:space="preserve"> </w:t>
      </w:r>
      <w:hyperlink r:id="rId12" w:history="1">
        <w:r w:rsidRPr="002766E2">
          <w:rPr>
            <w:rStyle w:val="Hypertextovodkaz"/>
            <w:rFonts w:asciiTheme="minorHAnsi" w:hAnsiTheme="minorHAnsi"/>
            <w:b/>
            <w:sz w:val="32"/>
            <w:szCs w:val="32"/>
          </w:rPr>
          <w:t>www.vcg.cz</w:t>
        </w:r>
      </w:hyperlink>
    </w:p>
    <w:p w:rsidR="009D1F2D" w:rsidRPr="00FF206B" w:rsidRDefault="009D1F2D" w:rsidP="009D1F2D">
      <w:pPr>
        <w:jc w:val="both"/>
        <w:rPr>
          <w:color w:val="FFFFFF"/>
          <w:sz w:val="28"/>
          <w:szCs w:val="28"/>
        </w:rPr>
      </w:pPr>
    </w:p>
    <w:p w:rsidR="009D1F2D" w:rsidRPr="004F4722" w:rsidRDefault="009D1F2D" w:rsidP="009D1F2D">
      <w:pPr>
        <w:jc w:val="both"/>
        <w:rPr>
          <w:color w:val="FFFFFF"/>
          <w:sz w:val="28"/>
          <w:szCs w:val="28"/>
        </w:rPr>
      </w:pPr>
    </w:p>
    <w:p w:rsidR="009D1F2D" w:rsidRPr="005D30D3" w:rsidRDefault="0030189D" w:rsidP="009D1F2D">
      <w:pPr>
        <w:jc w:val="both"/>
        <w:rPr>
          <w:color w:val="FFFFFF"/>
          <w:sz w:val="28"/>
          <w:szCs w:val="28"/>
        </w:rPr>
      </w:pPr>
      <w:r w:rsidRPr="0030189D">
        <w:rPr>
          <w:b/>
          <w:noProof/>
          <w:color w:val="FFFFFF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0" type="#_x0000_t202" style="position:absolute;left:0;text-align:left;margin-left:-21.15pt;margin-top:14.45pt;width:151.25pt;height:56.45pt;z-index:251661312;mso-wrap-style:none;mso-width-relative:margin;mso-height-relative:margin" stroked="f">
            <v:textbox style="mso-next-textbox:#_x0000_s1030;mso-fit-shape-to-text:t">
              <w:txbxContent>
                <w:p w:rsidR="009D1F2D" w:rsidRDefault="009D1F2D" w:rsidP="009D1F2D">
                  <w:r>
                    <w:rPr>
                      <w:noProof/>
                    </w:rPr>
                    <w:drawing>
                      <wp:inline distT="0" distB="0" distL="0" distR="0">
                        <wp:extent cx="1741170" cy="628015"/>
                        <wp:effectExtent l="0" t="0" r="0" b="0"/>
                        <wp:docPr id="18" name="Obrázek 1" descr="vcg_text_pantone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Obrázek 1" descr="vcg_text_pantone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41170" cy="62801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Pr="0030189D">
        <w:rPr>
          <w:noProof/>
          <w:color w:val="FFFFFF"/>
        </w:rPr>
        <w:pict>
          <v:shape id="_x0000_s1034" type="#_x0000_t202" style="position:absolute;left:0;text-align:left;margin-left:404.85pt;margin-top:1.6pt;width:94.25pt;height:87pt;z-index:251665408;mso-wrap-style:none;mso-width-relative:margin;mso-height-relative:margin" stroked="f">
            <v:textbox style="mso-next-textbox:#_x0000_s1034;mso-fit-shape-to-text:t">
              <w:txbxContent>
                <w:p w:rsidR="009D1F2D" w:rsidRDefault="009D1F2D" w:rsidP="009D1F2D">
                  <w:r w:rsidRPr="00BD05EA">
                    <w:object w:dxaOrig="3396" w:dyaOrig="3396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025" type="#_x0000_t75" style="width:79.5pt;height:79.5pt" o:ole="">
                        <v:imagedata r:id="rId14" o:title=""/>
                      </v:shape>
                      <o:OLEObject Type="Embed" ProgID="AcroExch.Document.DC" ShapeID="_x0000_i1025" DrawAspect="Content" ObjectID="_1603093904" r:id="rId15"/>
                    </w:object>
                  </w:r>
                </w:p>
              </w:txbxContent>
            </v:textbox>
          </v:shape>
        </w:pict>
      </w:r>
      <w:r w:rsidRPr="0030189D">
        <w:rPr>
          <w:b/>
          <w:noProof/>
          <w:color w:val="FFFFFF"/>
        </w:rPr>
        <w:pict>
          <v:shape id="_x0000_s1031" type="#_x0000_t202" style="position:absolute;left:0;text-align:left;margin-left:232.2pt;margin-top:22.25pt;width:58.2pt;height:61.85pt;z-index:251662336;mso-wrap-style:none;mso-width-relative:margin;mso-height-relative:margin" stroked="f">
            <v:textbox style="mso-next-textbox:#_x0000_s1031;mso-fit-shape-to-text:t">
              <w:txbxContent>
                <w:p w:rsidR="009D1F2D" w:rsidRDefault="009D1F2D" w:rsidP="009D1F2D">
                  <w:r>
                    <w:rPr>
                      <w:noProof/>
                    </w:rPr>
                    <w:drawing>
                      <wp:inline distT="0" distB="0" distL="0" distR="0">
                        <wp:extent cx="556895" cy="691515"/>
                        <wp:effectExtent l="19050" t="0" r="0" b="0"/>
                        <wp:docPr id="17" name="obrázek 3" descr="C:\Users\ondrejboucek\Desktop\loga\Znak-kraj-nový\použitelný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obrázek 3" descr="C:\Users\ondrejboucek\Desktop\loga\Znak-kraj-nový\použitelný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56895" cy="69151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9D1F2D" w:rsidRPr="00AA4027" w:rsidRDefault="0030189D" w:rsidP="009D1F2D">
      <w:pPr>
        <w:spacing w:after="240"/>
        <w:jc w:val="both"/>
        <w:rPr>
          <w:rFonts w:cs="Arial"/>
          <w:color w:val="FFFFFF"/>
          <w:sz w:val="24"/>
          <w:szCs w:val="24"/>
        </w:rPr>
      </w:pPr>
      <w:r w:rsidRPr="0030189D">
        <w:rPr>
          <w:b/>
          <w:noProof/>
          <w:color w:val="FFFFFF"/>
        </w:rPr>
        <w:pict>
          <v:shape id="_x0000_s1032" type="#_x0000_t202" style="position:absolute;left:0;text-align:left;margin-left:130.1pt;margin-top:10.25pt;width:102.1pt;height:29.15pt;z-index:251663360;mso-height-percent:200;mso-height-percent:200;mso-width-relative:margin;mso-height-relative:margin" stroked="f">
            <v:textbox style="mso-next-textbox:#_x0000_s1032;mso-fit-shape-to-text:t">
              <w:txbxContent>
                <w:p w:rsidR="009D1F2D" w:rsidRPr="00042BCC" w:rsidRDefault="009D1F2D" w:rsidP="009D1F2D">
                  <w:pPr>
                    <w:rPr>
                      <w:sz w:val="18"/>
                      <w:szCs w:val="18"/>
                    </w:rPr>
                  </w:pPr>
                  <w:r w:rsidRPr="00042BCC">
                    <w:rPr>
                      <w:sz w:val="18"/>
                      <w:szCs w:val="18"/>
                    </w:rPr>
                    <w:t>Východočeskou galerii zřizuje Pardubický kraj</w:t>
                  </w:r>
                </w:p>
              </w:txbxContent>
            </v:textbox>
          </v:shape>
        </w:pict>
      </w:r>
      <w:r w:rsidRPr="0030189D">
        <w:rPr>
          <w:rStyle w:val="Hypertextovodkaz"/>
          <w:b/>
          <w:color w:val="FFFFFF"/>
        </w:rPr>
        <w:pict>
          <v:shape id="_x0000_s1033" type="#_x0000_t202" style="position:absolute;left:0;text-align:left;margin-left:297.25pt;margin-top:10.25pt;width:122.15pt;height:36.6pt;z-index:251664384;mso-width-relative:margin;mso-height-relative:margin" stroked="f">
            <v:textbox style="mso-next-textbox:#_x0000_s1033">
              <w:txbxContent>
                <w:p w:rsidR="009D1F2D" w:rsidRPr="00042BCC" w:rsidRDefault="009D1F2D" w:rsidP="009D1F2D">
                  <w:pPr>
                    <w:rPr>
                      <w:sz w:val="18"/>
                      <w:szCs w:val="18"/>
                    </w:rPr>
                  </w:pPr>
                  <w:r w:rsidRPr="00042BCC">
                    <w:rPr>
                      <w:sz w:val="18"/>
                      <w:szCs w:val="18"/>
                    </w:rPr>
                    <w:t>Statutární město Pardubice podporuje kulturu</w:t>
                  </w:r>
                </w:p>
              </w:txbxContent>
            </v:textbox>
          </v:shape>
        </w:pict>
      </w:r>
    </w:p>
    <w:p w:rsidR="009D1F2D" w:rsidRPr="00AA4027" w:rsidRDefault="009D1F2D" w:rsidP="009D1F2D">
      <w:pPr>
        <w:pStyle w:val="Normlnweb"/>
        <w:shd w:val="clear" w:color="auto" w:fill="FFFFFF"/>
        <w:spacing w:before="0" w:beforeAutospacing="0" w:after="240" w:afterAutospacing="0" w:line="288" w:lineRule="atLeast"/>
        <w:textAlignment w:val="baseline"/>
        <w:rPr>
          <w:rFonts w:ascii="Calibri" w:hAnsi="Calibri" w:cs="Arial"/>
          <w:b/>
          <w:color w:val="FFFFFF"/>
          <w:sz w:val="22"/>
          <w:szCs w:val="22"/>
        </w:rPr>
      </w:pPr>
    </w:p>
    <w:p w:rsidR="009D1F2D" w:rsidRPr="00AA4027" w:rsidRDefault="009D1F2D" w:rsidP="009D1F2D">
      <w:pPr>
        <w:rPr>
          <w:color w:val="FFFFFF"/>
        </w:rPr>
      </w:pPr>
    </w:p>
    <w:p w:rsidR="009D1F2D" w:rsidRPr="00AA4027" w:rsidRDefault="009D1F2D" w:rsidP="009D1F2D">
      <w:pPr>
        <w:rPr>
          <w:color w:val="FFFFFF"/>
        </w:rPr>
      </w:pPr>
    </w:p>
    <w:p w:rsidR="009D1F2D" w:rsidRPr="00AA4027" w:rsidRDefault="0030189D" w:rsidP="009D1F2D">
      <w:pPr>
        <w:rPr>
          <w:color w:val="FFFFFF"/>
        </w:rPr>
      </w:pPr>
      <w:r w:rsidRPr="0030189D">
        <w:rPr>
          <w:noProof/>
          <w:color w:val="FFFFFF"/>
          <w:szCs w:val="24"/>
        </w:rPr>
        <w:pict>
          <v:shape id="_x0000_s1037" type="#_x0000_t202" style="position:absolute;margin-left:-15pt;margin-top:5.95pt;width:177.1pt;height:61.9pt;z-index:251668480;mso-width-relative:margin;mso-height-relative:margin" stroked="f">
            <v:textbox>
              <w:txbxContent>
                <w:p w:rsidR="009D1F2D" w:rsidRDefault="009D1F2D" w:rsidP="009D1F2D">
                  <w:r>
                    <w:rPr>
                      <w:noProof/>
                    </w:rPr>
                    <w:drawing>
                      <wp:inline distT="0" distB="0" distL="0" distR="0">
                        <wp:extent cx="1835785" cy="562932"/>
                        <wp:effectExtent l="19050" t="0" r="0" b="0"/>
                        <wp:docPr id="19" name="obrázek 35" descr="C:\Users\ondrejboucek\Desktop\loga\LOGOTYPE - CZ\bar.ces.poz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5" descr="C:\Users\ondrejboucek\Desktop\loga\LOGOTYPE - CZ\bar.ces.poz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835785" cy="56293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Pr="0030189D">
        <w:rPr>
          <w:noProof/>
          <w:color w:val="FFFFFF"/>
          <w:szCs w:val="24"/>
        </w:rPr>
        <w:pict>
          <v:shape id="_x0000_s1036" type="#_x0000_t202" style="position:absolute;margin-left:333.75pt;margin-top:5.95pt;width:100.45pt;height:61.9pt;z-index:251667456;mso-wrap-style:none;mso-width-relative:margin;mso-height-relative:margin" stroked="f">
            <v:textbox style="mso-next-textbox:#_x0000_s1036">
              <w:txbxContent>
                <w:p w:rsidR="009D1F2D" w:rsidRDefault="009D1F2D" w:rsidP="009D1F2D">
                  <w:r>
                    <w:rPr>
                      <w:noProof/>
                      <w:color w:val="FFFFFF"/>
                      <w:szCs w:val="24"/>
                    </w:rPr>
                    <w:drawing>
                      <wp:inline distT="0" distB="0" distL="0" distR="0">
                        <wp:extent cx="1073150" cy="564515"/>
                        <wp:effectExtent l="19050" t="0" r="0" b="0"/>
                        <wp:docPr id="14" name="obrázek 13" descr="AM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" descr="AM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73150" cy="56451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Pr="0030189D">
        <w:rPr>
          <w:b/>
          <w:noProof/>
          <w:color w:val="FFFFFF"/>
        </w:rPr>
        <w:pict>
          <v:shape id="_x0000_s1035" type="#_x0000_t202" style="position:absolute;margin-left:202.5pt;margin-top:5.95pt;width:65.45pt;height:56.65pt;z-index:251666432;mso-wrap-style:none;mso-width-relative:margin;mso-height-relative:margin" stroked="f">
            <v:textbox style="mso-next-textbox:#_x0000_s1035;mso-fit-shape-to-text:t">
              <w:txbxContent>
                <w:p w:rsidR="009D1F2D" w:rsidRDefault="009D1F2D" w:rsidP="009D1F2D">
                  <w:r>
                    <w:rPr>
                      <w:b/>
                      <w:noProof/>
                      <w:color w:val="76923C"/>
                    </w:rPr>
                    <w:drawing>
                      <wp:inline distT="0" distB="0" distL="0" distR="0">
                        <wp:extent cx="628015" cy="628015"/>
                        <wp:effectExtent l="19050" t="0" r="635" b="0"/>
                        <wp:docPr id="16" name="obrázek 11" descr="logo Rady muzeí a galerií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1" descr="logo Rady muzeí a galerií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28015" cy="62801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2766E2" w:rsidRDefault="0030189D" w:rsidP="00636DC3">
      <w:pPr>
        <w:jc w:val="both"/>
      </w:pPr>
      <w:r>
        <w:rPr>
          <w:noProof/>
          <w:lang w:eastAsia="en-US"/>
        </w:rPr>
        <w:pict>
          <v:shape id="_x0000_s1038" type="#_x0000_t202" style="position:absolute;left:0;text-align:left;margin-left:-9.1pt;margin-top:70.55pt;width:155.05pt;height:31.1pt;z-index:251670528;mso-height-percent:200;mso-height-percent:200;mso-width-relative:margin;mso-height-relative:margin" stroked="f">
            <v:textbox style="mso-fit-shape-to-text:t">
              <w:txbxContent>
                <w:p w:rsidR="00D67548" w:rsidRDefault="00D67548">
                  <w:r>
                    <w:rPr>
                      <w:noProof/>
                    </w:rPr>
                    <w:drawing>
                      <wp:inline distT="0" distB="0" distL="0" distR="0">
                        <wp:extent cx="1708849" cy="294198"/>
                        <wp:effectExtent l="19050" t="0" r="5651" b="0"/>
                        <wp:docPr id="36" name="obrázek 36" descr="C:\Users\ondrejboucek\Desktop\loga\ČD\logo+text\CD-CeskeDrahy-RGB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6" descr="C:\Users\ondrejboucek\Desktop\loga\ČD\logo+text\CD-CeskeDrahy-RGB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0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27141" cy="29734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sectPr w:rsidR="002766E2" w:rsidSect="0009478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hyphenationZone w:val="425"/>
  <w:characterSpacingControl w:val="doNotCompress"/>
  <w:compat/>
  <w:rsids>
    <w:rsidRoot w:val="00861FDB"/>
    <w:rsid w:val="00067B71"/>
    <w:rsid w:val="0009478C"/>
    <w:rsid w:val="000C3108"/>
    <w:rsid w:val="001D7477"/>
    <w:rsid w:val="002766E2"/>
    <w:rsid w:val="002B4868"/>
    <w:rsid w:val="002F2B8D"/>
    <w:rsid w:val="0030189D"/>
    <w:rsid w:val="00385BC7"/>
    <w:rsid w:val="003A6280"/>
    <w:rsid w:val="004A7CA8"/>
    <w:rsid w:val="00502E37"/>
    <w:rsid w:val="00636DC3"/>
    <w:rsid w:val="00672000"/>
    <w:rsid w:val="006D4F87"/>
    <w:rsid w:val="007C7A66"/>
    <w:rsid w:val="0081055E"/>
    <w:rsid w:val="00861FDB"/>
    <w:rsid w:val="00915831"/>
    <w:rsid w:val="009651A0"/>
    <w:rsid w:val="00991ECD"/>
    <w:rsid w:val="009D1F2D"/>
    <w:rsid w:val="00AA0093"/>
    <w:rsid w:val="00B3039B"/>
    <w:rsid w:val="00B53B91"/>
    <w:rsid w:val="00BB4114"/>
    <w:rsid w:val="00BB5369"/>
    <w:rsid w:val="00BC344F"/>
    <w:rsid w:val="00BD60F0"/>
    <w:rsid w:val="00BF58EA"/>
    <w:rsid w:val="00C00BF9"/>
    <w:rsid w:val="00C35922"/>
    <w:rsid w:val="00CB32B0"/>
    <w:rsid w:val="00D21B58"/>
    <w:rsid w:val="00D67548"/>
    <w:rsid w:val="00D94FC8"/>
    <w:rsid w:val="00DB1831"/>
    <w:rsid w:val="00DC668F"/>
    <w:rsid w:val="00E11D22"/>
    <w:rsid w:val="00E25940"/>
    <w:rsid w:val="00E463F3"/>
    <w:rsid w:val="00E67FF8"/>
    <w:rsid w:val="00F4260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>
      <o:colormenu v:ext="edit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61FDB"/>
    <w:pPr>
      <w:spacing w:after="0" w:line="240" w:lineRule="auto"/>
    </w:pPr>
    <w:rPr>
      <w:rFonts w:ascii="Calibri" w:hAnsi="Calibri" w:cs="Times New Roman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Bezmezer">
    <w:name w:val="No Spacing"/>
    <w:link w:val="BezmezerChar"/>
    <w:uiPriority w:val="1"/>
    <w:qFormat/>
    <w:rsid w:val="00861FDB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BezmezerChar">
    <w:name w:val="Bez mezer Char"/>
    <w:basedOn w:val="Standardnpsmoodstavce"/>
    <w:link w:val="Bezmezer"/>
    <w:uiPriority w:val="1"/>
    <w:rsid w:val="00861FDB"/>
    <w:rPr>
      <w:rFonts w:ascii="Calibri" w:eastAsia="Calibri" w:hAnsi="Calibri" w:cs="Times New Roman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61FDB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61FDB"/>
    <w:rPr>
      <w:rFonts w:ascii="Tahoma" w:hAnsi="Tahoma" w:cs="Tahoma"/>
      <w:sz w:val="16"/>
      <w:szCs w:val="16"/>
      <w:lang w:eastAsia="cs-CZ"/>
    </w:rPr>
  </w:style>
  <w:style w:type="character" w:styleId="Hypertextovodkaz">
    <w:name w:val="Hyperlink"/>
    <w:basedOn w:val="Standardnpsmoodstavce"/>
    <w:unhideWhenUsed/>
    <w:rsid w:val="00636DC3"/>
    <w:rPr>
      <w:rFonts w:ascii="Times New Roman" w:hAnsi="Times New Roman" w:cs="Times New Roman" w:hint="default"/>
      <w:color w:val="0000FF"/>
      <w:u w:val="single"/>
    </w:rPr>
  </w:style>
  <w:style w:type="paragraph" w:styleId="Normlnweb">
    <w:name w:val="Normal (Web)"/>
    <w:basedOn w:val="Normln"/>
    <w:uiPriority w:val="99"/>
    <w:unhideWhenUsed/>
    <w:rsid w:val="00636DC3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</w:rPr>
  </w:style>
  <w:style w:type="character" w:styleId="Siln">
    <w:name w:val="Strong"/>
    <w:basedOn w:val="Standardnpsmoodstavce"/>
    <w:uiPriority w:val="22"/>
    <w:qFormat/>
    <w:rsid w:val="00067B71"/>
    <w:rPr>
      <w:b/>
      <w:bCs/>
    </w:rPr>
  </w:style>
  <w:style w:type="paragraph" w:styleId="Titulek">
    <w:name w:val="caption"/>
    <w:basedOn w:val="Normln"/>
    <w:next w:val="Normln"/>
    <w:uiPriority w:val="35"/>
    <w:unhideWhenUsed/>
    <w:qFormat/>
    <w:rsid w:val="00672000"/>
    <w:pPr>
      <w:spacing w:after="200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59673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447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60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31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9.pn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tiff"/><Relationship Id="rId12" Type="http://schemas.openxmlformats.org/officeDocument/2006/relationships/hyperlink" Target="file:///\\vcgserver\Spolecny\Historici\V&#253;stavn&#237;%20&#269;innost\V&#253;stavy\2018\AppData\Local\Microsoft\Windows\HARMONOGRAM%20AKC&#205;\Radni&#269;n&#237;%20zpravodaj\www.vcg.cz" TargetMode="External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5" Type="http://schemas.openxmlformats.org/officeDocument/2006/relationships/oleObject" Target="embeddings/oleObject1.bin"/><Relationship Id="rId10" Type="http://schemas.openxmlformats.org/officeDocument/2006/relationships/image" Target="media/image7.jpeg"/><Relationship Id="rId19" Type="http://schemas.openxmlformats.org/officeDocument/2006/relationships/image" Target="media/image14.pn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image" Target="media/image10.emf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341</TotalTime>
  <Pages>5</Pages>
  <Words>676</Words>
  <Characters>3993</Characters>
  <Application>Microsoft Office Word</Application>
  <DocSecurity>0</DocSecurity>
  <Lines>33</Lines>
  <Paragraphs>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Office</Company>
  <LinksUpToDate>false</LinksUpToDate>
  <CharactersWithSpaces>4660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novakova</dc:creator>
  <cp:lastModifiedBy>Ondrej Boucek</cp:lastModifiedBy>
  <cp:revision>9</cp:revision>
  <dcterms:created xsi:type="dcterms:W3CDTF">2018-06-13T08:31:00Z</dcterms:created>
  <dcterms:modified xsi:type="dcterms:W3CDTF">2018-11-07T10:05:00Z</dcterms:modified>
</cp:coreProperties>
</file>